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ind w:right="0" w:rightChars="0" w:firstLine="640" w:firstLineChars="200"/>
        <w:jc w:val="both"/>
        <w:textAlignment w:val="auto"/>
        <w:outlineLvl w:val="9"/>
        <w:rPr>
          <w:rFonts w:hint="default" w:ascii="仿宋" w:hAnsi="仿宋" w:eastAsia="仿宋" w:cs="仿宋"/>
          <w:i w:val="0"/>
          <w:iCs w:val="0"/>
          <w:sz w:val="32"/>
          <w:szCs w:val="32"/>
          <w:u w:val="none"/>
          <w:lang w:val="en-US" w:eastAsia="zh-CN"/>
        </w:rPr>
      </w:pPr>
      <w:bookmarkStart w:id="0" w:name="_GoBack"/>
      <w:bookmarkEnd w:id="0"/>
      <w:r>
        <w:rPr>
          <w:rFonts w:hint="eastAsia" w:ascii="仿宋" w:hAnsi="仿宋" w:eastAsia="仿宋" w:cs="仿宋"/>
          <w:i w:val="0"/>
          <w:iCs w:val="0"/>
          <w:sz w:val="32"/>
          <w:szCs w:val="32"/>
          <w:u w:val="none"/>
          <w:lang w:val="en-US" w:eastAsia="zh-CN"/>
        </w:rPr>
        <w:t>附件1</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8" w:lineRule="exact"/>
        <w:ind w:right="0" w:rightChars="0" w:firstLine="0" w:firstLineChars="0"/>
        <w:jc w:val="center"/>
        <w:textAlignment w:val="auto"/>
        <w:outlineLvl w:val="9"/>
        <w:rPr>
          <w:rFonts w:hint="eastAsia" w:ascii="华文中宋" w:hAnsi="华文中宋" w:eastAsia="华文中宋" w:cs="华文中宋"/>
          <w:i w:val="0"/>
          <w:iCs w:val="0"/>
          <w:sz w:val="52"/>
          <w:szCs w:val="52"/>
          <w:u w:val="none"/>
          <w:lang w:eastAsia="zh-CN"/>
        </w:rPr>
      </w:pPr>
      <w:r>
        <w:rPr>
          <w:rFonts w:hint="eastAsia" w:ascii="华文中宋" w:hAnsi="华文中宋" w:eastAsia="华文中宋" w:cs="华文中宋"/>
          <w:i w:val="0"/>
          <w:iCs w:val="0"/>
          <w:sz w:val="52"/>
          <w:szCs w:val="52"/>
          <w:u w:val="none"/>
          <w:lang w:val="en-US" w:eastAsia="zh-CN"/>
        </w:rPr>
        <w:t>2022年度射击器材</w:t>
      </w:r>
      <w:r>
        <w:rPr>
          <w:rFonts w:hint="eastAsia" w:ascii="华文中宋" w:hAnsi="华文中宋" w:eastAsia="华文中宋" w:cs="华文中宋"/>
          <w:i w:val="0"/>
          <w:iCs w:val="0"/>
          <w:sz w:val="52"/>
          <w:szCs w:val="52"/>
          <w:u w:val="none"/>
          <w:lang w:eastAsia="zh-CN"/>
        </w:rPr>
        <w:t>采购需求</w:t>
      </w: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仿宋_GB2312" w:hAnsi="仿宋" w:eastAsia="仿宋_GB2312" w:cs="Times New Roman"/>
          <w:i w:val="0"/>
          <w:iCs w:val="0"/>
          <w:sz w:val="52"/>
          <w:szCs w:val="5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采</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购</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人：</w:t>
      </w:r>
      <w:r>
        <w:rPr>
          <w:rFonts w:hint="eastAsia" w:asciiTheme="minorEastAsia" w:hAnsiTheme="minorEastAsia" w:cstheme="minorEastAsia"/>
          <w:i w:val="0"/>
          <w:iCs w:val="0"/>
          <w:sz w:val="44"/>
          <w:szCs w:val="44"/>
          <w:u w:val="none"/>
          <w:lang w:val="en-US" w:eastAsia="zh-CN"/>
        </w:rPr>
        <w:t>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项目名称：</w:t>
      </w:r>
      <w:r>
        <w:rPr>
          <w:rFonts w:hint="eastAsia" w:asciiTheme="minorEastAsia" w:hAnsiTheme="minorEastAsia" w:cstheme="minorEastAsia"/>
          <w:i w:val="0"/>
          <w:iCs w:val="0"/>
          <w:sz w:val="44"/>
          <w:szCs w:val="44"/>
          <w:u w:val="none"/>
          <w:lang w:val="en-US" w:eastAsia="zh-CN"/>
        </w:rPr>
        <w:t>射击器材</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年</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度：</w:t>
      </w:r>
      <w:r>
        <w:rPr>
          <w:rFonts w:hint="eastAsia" w:asciiTheme="minorEastAsia" w:hAnsiTheme="minorEastAsia" w:cstheme="minorEastAsia"/>
          <w:i w:val="0"/>
          <w:iCs w:val="0"/>
          <w:sz w:val="44"/>
          <w:szCs w:val="44"/>
          <w:u w:val="none"/>
          <w:lang w:val="en-US" w:eastAsia="zh-CN"/>
        </w:rPr>
        <w:t>2022年</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华文中宋" w:hAnsi="华文中宋" w:eastAsia="华文中宋" w:cs="华文中宋"/>
          <w:i w:val="0"/>
          <w:iCs w:val="0"/>
          <w:sz w:val="36"/>
          <w:szCs w:val="36"/>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44"/>
          <w:szCs w:val="44"/>
          <w:u w:val="none"/>
          <w:lang w:val="en-US" w:eastAsia="zh-CN"/>
        </w:rPr>
      </w:pPr>
      <w:r>
        <w:rPr>
          <w:rFonts w:hint="eastAsia" w:ascii="华文中宋" w:hAnsi="华文中宋" w:eastAsia="华文中宋" w:cs="华文中宋"/>
          <w:i w:val="0"/>
          <w:iCs w:val="0"/>
          <w:sz w:val="36"/>
          <w:szCs w:val="36"/>
          <w:u w:val="none"/>
          <w:lang w:val="en-US" w:eastAsia="zh-CN"/>
        </w:rPr>
        <w:t>第一部分 采购需求</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both"/>
        <w:textAlignment w:val="auto"/>
        <w:outlineLvl w:val="9"/>
        <w:rPr>
          <w:rFonts w:hint="eastAsia" w:ascii="黑体" w:hAnsi="黑体" w:eastAsia="黑体" w:cs="黑体"/>
          <w:i w:val="0"/>
          <w:iCs w:val="0"/>
          <w:sz w:val="32"/>
          <w:szCs w:val="32"/>
          <w:u w:val="none"/>
          <w:lang w:eastAsia="zh-CN"/>
        </w:rPr>
      </w:pPr>
      <w:r>
        <w:rPr>
          <w:rFonts w:hint="eastAsia" w:ascii="黑体" w:hAnsi="黑体" w:eastAsia="黑体" w:cs="黑体"/>
          <w:i w:val="0"/>
          <w:iCs w:val="0"/>
          <w:sz w:val="32"/>
          <w:szCs w:val="32"/>
          <w:u w:val="none"/>
        </w:rPr>
        <w:t>一、</w:t>
      </w:r>
      <w:r>
        <w:rPr>
          <w:rFonts w:hint="eastAsia" w:ascii="黑体" w:hAnsi="黑体" w:eastAsia="黑体" w:cs="黑体"/>
          <w:i w:val="0"/>
          <w:iCs w:val="0"/>
          <w:sz w:val="32"/>
          <w:szCs w:val="32"/>
          <w:u w:val="none"/>
          <w:lang w:eastAsia="zh-CN"/>
        </w:rPr>
        <w:t>采购项目实施的必要性：</w:t>
      </w:r>
    </w:p>
    <w:p>
      <w:pPr>
        <w:numPr>
          <w:ilvl w:val="0"/>
          <w:numId w:val="0"/>
        </w:numPr>
        <w:ind w:firstLine="640" w:firstLineChars="200"/>
        <w:rPr>
          <w:rFonts w:hint="eastAsia"/>
          <w:sz w:val="32"/>
          <w:szCs w:val="32"/>
          <w:lang w:val="en-US" w:eastAsia="zh-CN"/>
        </w:rPr>
      </w:pPr>
      <w:r>
        <w:rPr>
          <w:rFonts w:hint="eastAsia"/>
          <w:sz w:val="32"/>
          <w:szCs w:val="32"/>
          <w:lang w:val="en-US" w:eastAsia="zh-CN"/>
        </w:rPr>
        <w:t>我单位是省体育局下属射击射箭运动管理中心，主要任务是代表省里参加全国射击和国际射击项目的比赛，在日常训练和比赛中，主要用到的装备有枪、子弹、射击服、射击鞋、射击眼镜等，在长期使用中，这些器材都会有消耗和磨损，所以每年都需要补充和维修，保证正常训练和比赛。</w:t>
      </w:r>
    </w:p>
    <w:p>
      <w:pPr>
        <w:numPr>
          <w:ilvl w:val="0"/>
          <w:numId w:val="0"/>
        </w:numPr>
        <w:ind w:firstLine="640" w:firstLineChars="200"/>
        <w:rPr>
          <w:rFonts w:hint="eastAsia" w:ascii="黑体" w:hAnsi="黑体" w:eastAsia="黑体" w:cs="黑体"/>
          <w:i w:val="0"/>
          <w:iCs w:val="0"/>
          <w:sz w:val="32"/>
          <w:szCs w:val="32"/>
          <w:u w:val="none"/>
          <w:lang w:eastAsia="zh-CN"/>
        </w:rPr>
      </w:pPr>
      <w:r>
        <w:rPr>
          <w:rFonts w:hint="eastAsia"/>
          <w:sz w:val="32"/>
          <w:szCs w:val="32"/>
          <w:lang w:val="en-US" w:eastAsia="zh-CN"/>
        </w:rPr>
        <w:t>枪弹的采购统一由国家体育总局装备中心采购，但是枪支的日常维护和训练配件等装备要由单位自行采购，且要达到全国射击协会和国际射击协会的比赛要求。我中心的射击项目主要由小口径步枪、小口径手枪、气步枪、气手枪和飞碟枪（猎枪）等枪种组成，且都是进口枪支，根据维修和比赛要求，使用时零件的匹配和稳定性必须达到100%吻合，所以维修时品牌和型号必须一致。</w:t>
      </w:r>
    </w:p>
    <w:p>
      <w:pPr>
        <w:keepNext w:val="0"/>
        <w:keepLines w:val="0"/>
        <w:pageBreakBefore w:val="0"/>
        <w:widowControl w:val="0"/>
        <w:kinsoku/>
        <w:wordWrap/>
        <w:overflowPunct/>
        <w:topLinePunct w:val="0"/>
        <w:autoSpaceDE/>
        <w:autoSpaceDN/>
        <w:bidi w:val="0"/>
        <w:spacing w:line="608" w:lineRule="exact"/>
        <w:ind w:right="0" w:rightChars="0"/>
        <w:textAlignment w:val="auto"/>
        <w:outlineLvl w:val="9"/>
        <w:rPr>
          <w:rFonts w:hint="eastAsia" w:ascii="黑体" w:hAnsi="黑体" w:eastAsia="黑体" w:cs="黑体"/>
          <w:i w:val="0"/>
          <w:iCs w:val="0"/>
          <w:sz w:val="32"/>
          <w:szCs w:val="32"/>
          <w:u w:val="none"/>
        </w:rPr>
      </w:pPr>
      <w:r>
        <w:rPr>
          <w:rFonts w:hint="eastAsia" w:ascii="黑体" w:hAnsi="黑体" w:eastAsia="黑体" w:cs="黑体"/>
          <w:i w:val="0"/>
          <w:iCs w:val="0"/>
          <w:sz w:val="32"/>
          <w:szCs w:val="32"/>
          <w:u w:val="none"/>
          <w:lang w:eastAsia="zh-CN"/>
        </w:rPr>
        <w:t>二、开展</w:t>
      </w:r>
      <w:r>
        <w:rPr>
          <w:rFonts w:hint="eastAsia" w:ascii="黑体" w:hAnsi="黑体" w:eastAsia="黑体" w:cs="黑体"/>
          <w:i w:val="0"/>
          <w:iCs w:val="0"/>
          <w:sz w:val="32"/>
          <w:szCs w:val="32"/>
          <w:u w:val="none"/>
        </w:rPr>
        <w:t>需求调查</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楷体" w:hAnsi="楷体" w:eastAsia="楷体" w:cs="楷体"/>
          <w:i w:val="0"/>
          <w:iCs w:val="0"/>
          <w:sz w:val="32"/>
          <w:szCs w:val="32"/>
          <w:u w:val="none"/>
          <w:lang w:eastAsia="zh-CN"/>
        </w:rPr>
        <w:t>（一）根据《需求管理办法》第二十八条确定编制单位</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eastAsia="zh-CN"/>
        </w:rPr>
        <w:t>编制单位：</w:t>
      </w:r>
      <w:r>
        <w:rPr>
          <w:rFonts w:hint="eastAsia" w:ascii="仿宋" w:hAnsi="仿宋" w:eastAsia="仿宋" w:cs="仿宋"/>
          <w:i w:val="0"/>
          <w:iCs w:val="0"/>
          <w:sz w:val="32"/>
          <w:szCs w:val="32"/>
          <w:u w:val="none"/>
          <w:lang w:val="en-US" w:eastAsia="zh-CN"/>
        </w:rPr>
        <w:t>_福建省射击射箭运动管理中心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sz w:val="32"/>
          <w:szCs w:val="32"/>
          <w:lang w:eastAsia="zh-CN"/>
        </w:rPr>
        <w:t>编制时间</w:t>
      </w:r>
      <w:r>
        <w:rPr>
          <w:rFonts w:hint="eastAsia" w:ascii="仿宋" w:hAnsi="仿宋" w:eastAsia="仿宋" w:cs="仿宋"/>
          <w:i w:val="0"/>
          <w:iCs w:val="0"/>
          <w:sz w:val="32"/>
          <w:szCs w:val="32"/>
          <w:u w:val="none"/>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2022</w:t>
      </w:r>
      <w:r>
        <w:rPr>
          <w:rFonts w:hint="eastAsia" w:ascii="仿宋" w:hAnsi="仿宋" w:eastAsia="仿宋" w:cs="仿宋"/>
          <w:sz w:val="32"/>
          <w:szCs w:val="32"/>
          <w:u w:val="single"/>
        </w:rPr>
        <w:t xml:space="preserve">  年 </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 xml:space="preserve"> 月</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（二）需求调查情况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rPr>
      </w:pPr>
      <w:r>
        <w:rPr>
          <w:rFonts w:hint="eastAsia" w:ascii="仿宋" w:hAnsi="仿宋" w:eastAsia="仿宋" w:cs="仿宋"/>
          <w:i w:val="0"/>
          <w:iCs w:val="0"/>
          <w:sz w:val="32"/>
          <w:szCs w:val="32"/>
          <w:u w:val="none"/>
          <w:lang w:val="en-US" w:eastAsia="zh-CN"/>
        </w:rPr>
        <w:t>1.</w:t>
      </w:r>
      <w:r>
        <w:rPr>
          <w:rFonts w:hint="eastAsia" w:ascii="仿宋" w:hAnsi="仿宋" w:eastAsia="仿宋" w:cs="仿宋"/>
          <w:sz w:val="32"/>
          <w:szCs w:val="32"/>
          <w:lang w:eastAsia="zh-CN"/>
        </w:rPr>
        <w:t>根据</w:t>
      </w:r>
      <w:r>
        <w:rPr>
          <w:rFonts w:hint="eastAsia" w:ascii="仿宋" w:hAnsi="仿宋" w:eastAsia="仿宋" w:cs="仿宋"/>
          <w:i w:val="0"/>
          <w:iCs w:val="0"/>
          <w:sz w:val="32"/>
          <w:szCs w:val="32"/>
          <w:u w:val="none"/>
          <w:lang w:eastAsia="zh-CN"/>
        </w:rPr>
        <w:t>《需求管理办法》第十一条填写相应情形</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lang w:eastAsia="zh-CN"/>
        </w:rPr>
        <w:t>☑应当开展</w:t>
      </w:r>
      <w:r>
        <w:rPr>
          <w:rFonts w:hint="eastAsia" w:ascii="仿宋" w:hAnsi="仿宋" w:eastAsia="仿宋" w:cs="仿宋"/>
          <w:i w:val="0"/>
          <w:iCs w:val="0"/>
          <w:sz w:val="32"/>
          <w:szCs w:val="32"/>
          <w:u w:val="none"/>
          <w:lang w:eastAsia="zh-CN"/>
        </w:rPr>
        <w:t>调查</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val="en-US" w:eastAsia="zh-CN"/>
        </w:rPr>
        <w:t>购买进口产品</w:t>
      </w:r>
    </w:p>
    <w:p>
      <w:pPr>
        <w:keepNext w:val="0"/>
        <w:keepLines w:val="0"/>
        <w:pageBreakBefore w:val="0"/>
        <w:widowControl w:val="0"/>
        <w:kinsoku/>
        <w:wordWrap/>
        <w:overflowPunct/>
        <w:topLinePunct w:val="0"/>
        <w:autoSpaceDE/>
        <w:autoSpaceDN/>
        <w:bidi w:val="0"/>
        <w:spacing w:line="608" w:lineRule="exact"/>
        <w:ind w:left="638" w:leftChars="304" w:right="0" w:rightChars="0" w:firstLine="0" w:firstLineChars="0"/>
        <w:jc w:val="left"/>
        <w:textAlignment w:val="auto"/>
        <w:outlineLvl w:val="9"/>
        <w:rPr>
          <w:rFonts w:hint="eastAsia" w:ascii="仿宋" w:hAnsi="仿宋" w:eastAsia="仿宋" w:cs="仿宋"/>
          <w:i w:val="0"/>
          <w:iCs w:val="0"/>
          <w:sz w:val="32"/>
          <w:szCs w:val="32"/>
          <w:u w:val="none"/>
          <w:lang w:val="en-US" w:eastAsia="zh-CN"/>
        </w:rPr>
      </w:pPr>
      <w:r>
        <w:rPr>
          <w:rFonts w:hint="eastAsia" w:ascii="仿宋" w:hAnsi="仿宋" w:eastAsia="仿宋" w:cs="仿宋"/>
          <w:sz w:val="32"/>
          <w:szCs w:val="32"/>
          <w:lang w:eastAsia="zh-CN"/>
        </w:rPr>
        <w:t>□</w:t>
      </w:r>
      <w:r>
        <w:rPr>
          <w:rFonts w:hint="eastAsia" w:ascii="仿宋" w:hAnsi="仿宋" w:eastAsia="仿宋" w:cs="仿宋"/>
          <w:i w:val="0"/>
          <w:iCs w:val="0"/>
          <w:sz w:val="32"/>
          <w:szCs w:val="32"/>
          <w:u w:val="none"/>
          <w:lang w:eastAsia="zh-CN"/>
        </w:rPr>
        <w:t>不重复开展调查</w:t>
      </w:r>
      <w:r>
        <w:rPr>
          <w:rFonts w:hint="eastAsia" w:ascii="仿宋" w:hAnsi="仿宋" w:eastAsia="仿宋" w:cs="仿宋"/>
          <w:sz w:val="32"/>
          <w:szCs w:val="32"/>
          <w:lang w:val="en-US" w:eastAsia="zh-CN"/>
        </w:rPr>
        <w:t>_____________________________________________</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rPr>
        <w:t>□</w:t>
      </w:r>
      <w:r>
        <w:rPr>
          <w:rFonts w:hint="eastAsia" w:ascii="仿宋" w:hAnsi="仿宋" w:eastAsia="仿宋" w:cs="仿宋"/>
          <w:i w:val="0"/>
          <w:iCs w:val="0"/>
          <w:sz w:val="32"/>
          <w:szCs w:val="32"/>
          <w:u w:val="none"/>
          <w:lang w:eastAsia="zh-CN"/>
        </w:rPr>
        <w:t>不需开展调查</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根据《需求管理办法》第十条填写</w:t>
      </w:r>
      <w:r>
        <w:rPr>
          <w:rFonts w:hint="eastAsia" w:ascii="仿宋" w:hAnsi="仿宋" w:eastAsia="仿宋" w:cs="仿宋"/>
          <w:sz w:val="32"/>
          <w:szCs w:val="32"/>
        </w:rPr>
        <w:t>需求调查</w:t>
      </w:r>
      <w:r>
        <w:rPr>
          <w:rFonts w:hint="eastAsia" w:ascii="仿宋" w:hAnsi="仿宋" w:eastAsia="仿宋" w:cs="仿宋"/>
          <w:sz w:val="32"/>
          <w:szCs w:val="32"/>
          <w:lang w:eastAsia="zh-CN"/>
        </w:rPr>
        <w:t>事项</w:t>
      </w:r>
      <w:r>
        <w:rPr>
          <w:rFonts w:hint="eastAsia" w:ascii="仿宋" w:hAnsi="仿宋" w:eastAsia="仿宋" w:cs="仿宋"/>
          <w:i w:val="0"/>
          <w:iCs w:val="0"/>
          <w:sz w:val="32"/>
          <w:szCs w:val="32"/>
          <w:u w:val="none"/>
          <w:lang w:eastAsia="zh-CN"/>
        </w:rPr>
        <w:t>相应情形</w:t>
      </w:r>
    </w:p>
    <w:tbl>
      <w:tblPr>
        <w:tblStyle w:val="5"/>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rPr>
              <w:t>项目名称</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射击器材碟靶采购项目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调查人员</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郑伟、沈春华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调查对象</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广州钧义贸易有限公司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default" w:ascii="仿宋" w:hAnsi="仿宋" w:eastAsia="仿宋" w:cs="仿宋"/>
                <w:i w:val="0"/>
                <w:iCs w:val="0"/>
                <w:sz w:val="32"/>
                <w:szCs w:val="32"/>
                <w:u w:val="none"/>
                <w:vertAlign w:val="baseline"/>
                <w:lang w:val="en-US" w:eastAsia="zh-CN"/>
              </w:rPr>
              <w:t>广州匹林体育科技有限公司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default" w:ascii="仿宋" w:hAnsi="仿宋" w:eastAsia="仿宋" w:cs="仿宋"/>
                <w:i w:val="0"/>
                <w:iCs w:val="0"/>
                <w:sz w:val="32"/>
                <w:szCs w:val="32"/>
                <w:u w:val="none"/>
                <w:vertAlign w:val="baseline"/>
                <w:lang w:val="en-US" w:eastAsia="zh-CN"/>
              </w:rPr>
              <w:t>沈阳伍羊科技有限公司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调查时间</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调查地点</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调查方式</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咨询</w:t>
            </w: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需求调查结果</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相关产业发展情况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none"/>
          <w:lang w:eastAsia="zh-CN"/>
        </w:rPr>
        <w:t>随着射击项目进入奥运会，射击相关产品已在飞速发展，国外的射击相关的枪支，配件，装备等发展已日趋完善。而国内由于射击类产品并未对民间开放的原因，所以发展相对滞后，故而中国射击队所使用的枪支，配件和相关的装备基本上采用进口的。</w:t>
      </w:r>
      <w:r>
        <w:rPr>
          <w:rFonts w:hint="eastAsia" w:ascii="仿宋" w:hAnsi="仿宋" w:eastAsia="仿宋"/>
          <w:sz w:val="32"/>
          <w:szCs w:val="32"/>
          <w:u w:val="non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市场供给情况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国内外市场份额基本以欧洲为主，其中德国占据大部分市场，国内没有相关射击产品生产厂商，中国射击配件以进口为主。</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同类采购项目历史成交信息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8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eastAsia="zh-CN"/>
              </w:rPr>
            </w:pPr>
            <w:r>
              <w:rPr>
                <w:rFonts w:hint="eastAsia" w:ascii="仿宋" w:hAnsi="仿宋" w:eastAsia="仿宋"/>
                <w:sz w:val="32"/>
                <w:szCs w:val="32"/>
                <w:u w:val="none"/>
                <w:vertAlign w:val="baseline"/>
                <w:lang w:eastAsia="zh-CN"/>
              </w:rPr>
              <w:t>项目名称</w:t>
            </w:r>
          </w:p>
        </w:tc>
        <w:tc>
          <w:tcPr>
            <w:tcW w:w="318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eastAsia="zh-CN"/>
              </w:rPr>
            </w:pPr>
            <w:r>
              <w:rPr>
                <w:rFonts w:hint="eastAsia" w:ascii="仿宋" w:hAnsi="仿宋" w:eastAsia="仿宋"/>
                <w:sz w:val="32"/>
                <w:szCs w:val="32"/>
                <w:u w:val="none"/>
                <w:vertAlign w:val="baseline"/>
                <w:lang w:eastAsia="zh-CN"/>
              </w:rPr>
              <w:t>采购人名称</w:t>
            </w:r>
          </w:p>
        </w:tc>
        <w:tc>
          <w:tcPr>
            <w:tcW w:w="304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eastAsia="zh-CN"/>
              </w:rPr>
            </w:pPr>
            <w:r>
              <w:rPr>
                <w:rFonts w:hint="eastAsia" w:ascii="仿宋" w:hAnsi="仿宋" w:eastAsia="仿宋"/>
                <w:sz w:val="32"/>
                <w:szCs w:val="32"/>
                <w:u w:val="none"/>
                <w:vertAlign w:val="baseline"/>
                <w:lang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eastAsia" w:ascii="仿宋" w:hAnsi="仿宋" w:eastAsia="仿宋"/>
                <w:sz w:val="32"/>
                <w:szCs w:val="32"/>
                <w:u w:val="none"/>
                <w:vertAlign w:val="baseline"/>
              </w:rPr>
              <w:t>河北省体育局射击射箭运动管理中心射击训练消耗性用品采购项目</w:t>
            </w:r>
          </w:p>
        </w:tc>
        <w:tc>
          <w:tcPr>
            <w:tcW w:w="318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default" w:ascii="仿宋" w:hAnsi="仿宋" w:eastAsia="仿宋"/>
                <w:sz w:val="32"/>
                <w:szCs w:val="32"/>
                <w:u w:val="none"/>
                <w:vertAlign w:val="baseline"/>
              </w:rPr>
              <w:t>河北省体育局射击射箭运动管理中心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u w:val="none"/>
                <w:vertAlign w:val="baseline"/>
                <w:lang w:val="en-US" w:eastAsia="zh-CN"/>
              </w:rPr>
            </w:pPr>
            <w:r>
              <w:rPr>
                <w:rFonts w:hint="eastAsia" w:ascii="仿宋" w:hAnsi="仿宋" w:eastAsia="仿宋"/>
                <w:sz w:val="32"/>
                <w:szCs w:val="32"/>
                <w:u w:val="none"/>
                <w:vertAlign w:val="baseline"/>
                <w:lang w:eastAsia="zh-CN"/>
              </w:rPr>
              <w:t>中标日期：</w:t>
            </w:r>
            <w:r>
              <w:rPr>
                <w:rFonts w:hint="eastAsia" w:ascii="仿宋" w:hAnsi="仿宋" w:eastAsia="仿宋"/>
                <w:sz w:val="32"/>
                <w:szCs w:val="32"/>
                <w:u w:val="none"/>
                <w:vertAlign w:val="baseline"/>
                <w:lang w:val="en-US" w:eastAsia="zh-CN"/>
              </w:rPr>
              <w:t>2021年10月12日</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eastAsia="zh-CN"/>
              </w:rPr>
            </w:pPr>
            <w:r>
              <w:rPr>
                <w:rFonts w:hint="eastAsia" w:ascii="仿宋" w:hAnsi="仿宋" w:eastAsia="仿宋"/>
                <w:sz w:val="32"/>
                <w:szCs w:val="32"/>
                <w:u w:val="none"/>
                <w:vertAlign w:val="baseline"/>
                <w:lang w:eastAsia="zh-CN"/>
              </w:rPr>
              <w:t>中标金额：297800元</w:t>
            </w:r>
          </w:p>
        </w:tc>
        <w:tc>
          <w:tcPr>
            <w:tcW w:w="304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eastAsia" w:ascii="仿宋" w:hAnsi="仿宋" w:eastAsia="仿宋"/>
                <w:sz w:val="32"/>
                <w:szCs w:val="32"/>
                <w:u w:val="none"/>
                <w:vertAlign w:val="baseline"/>
              </w:rPr>
              <w:t>http://sport.hebei.gov.cn/tongzhigonggao/2021/1012/17048.html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ascii="仿宋" w:hAnsi="仿宋" w:eastAsia="仿宋"/>
                <w:sz w:val="32"/>
                <w:szCs w:val="32"/>
                <w:u w:val="none"/>
                <w:vertAlign w:val="baseline"/>
              </w:rPr>
              <w:t>福建省射击射箭运动管理中心射击器材货物类采购项目</w:t>
            </w:r>
          </w:p>
        </w:tc>
        <w:tc>
          <w:tcPr>
            <w:tcW w:w="318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ascii="仿宋" w:hAnsi="仿宋" w:eastAsia="仿宋"/>
                <w:sz w:val="32"/>
                <w:szCs w:val="32"/>
                <w:u w:val="none"/>
                <w:vertAlign w:val="baseline"/>
              </w:rPr>
              <w:t>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val="en-US" w:eastAsia="zh-CN"/>
              </w:rPr>
            </w:pPr>
            <w:r>
              <w:rPr>
                <w:rFonts w:hint="eastAsia" w:ascii="仿宋" w:hAnsi="仿宋" w:eastAsia="仿宋"/>
                <w:sz w:val="32"/>
                <w:szCs w:val="32"/>
                <w:u w:val="none"/>
                <w:vertAlign w:val="baseline"/>
                <w:lang w:eastAsia="zh-CN"/>
              </w:rPr>
              <w:t>中标日期：</w:t>
            </w:r>
            <w:r>
              <w:rPr>
                <w:rFonts w:hint="eastAsia" w:ascii="仿宋" w:hAnsi="仿宋" w:eastAsia="仿宋"/>
                <w:sz w:val="32"/>
                <w:szCs w:val="32"/>
                <w:u w:val="none"/>
                <w:vertAlign w:val="baseline"/>
                <w:lang w:val="en-US" w:eastAsia="zh-CN"/>
              </w:rPr>
              <w:t>2021年8月12日</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u w:val="none"/>
                <w:vertAlign w:val="baseline"/>
                <w:lang w:val="en-US" w:eastAsia="zh-CN"/>
              </w:rPr>
            </w:pPr>
            <w:r>
              <w:rPr>
                <w:rFonts w:hint="eastAsia" w:ascii="仿宋" w:hAnsi="仿宋" w:eastAsia="仿宋"/>
                <w:sz w:val="32"/>
                <w:szCs w:val="32"/>
                <w:u w:val="none"/>
                <w:vertAlign w:val="baseline"/>
                <w:lang w:eastAsia="zh-CN"/>
              </w:rPr>
              <w:t>中标金额：1000580元</w:t>
            </w:r>
          </w:p>
        </w:tc>
        <w:tc>
          <w:tcPr>
            <w:tcW w:w="304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eastAsia" w:ascii="仿宋" w:hAnsi="仿宋" w:eastAsia="仿宋"/>
                <w:sz w:val="32"/>
                <w:szCs w:val="32"/>
                <w:u w:val="none"/>
                <w:vertAlign w:val="baseline"/>
              </w:rPr>
              <w:t>http://www.ccgp-fujian.gov.cn/3500/notice/d2bad35854053876b45269f56e50dee2/C952E637C50A4BEAE0531238A8C0504F/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eastAsia" w:ascii="仿宋" w:hAnsi="仿宋" w:eastAsia="仿宋"/>
                <w:sz w:val="32"/>
                <w:szCs w:val="32"/>
                <w:u w:val="none"/>
                <w:vertAlign w:val="baseline"/>
              </w:rPr>
              <w:t>河北省体育局射击射箭运动管理中心射击器材项目</w:t>
            </w:r>
          </w:p>
        </w:tc>
        <w:tc>
          <w:tcPr>
            <w:tcW w:w="318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rPr>
            </w:pPr>
            <w:r>
              <w:rPr>
                <w:rFonts w:hint="eastAsia" w:ascii="仿宋" w:hAnsi="仿宋" w:eastAsia="仿宋"/>
                <w:sz w:val="32"/>
                <w:szCs w:val="32"/>
                <w:u w:val="none"/>
                <w:vertAlign w:val="baseline"/>
              </w:rPr>
              <w:t>河北省体育局射击射箭运动管理中心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u w:val="none"/>
                <w:vertAlign w:val="baseline"/>
                <w:lang w:val="en-US" w:eastAsia="zh-CN"/>
              </w:rPr>
            </w:pPr>
            <w:r>
              <w:rPr>
                <w:rFonts w:hint="eastAsia" w:ascii="仿宋" w:hAnsi="仿宋" w:eastAsia="仿宋"/>
                <w:sz w:val="32"/>
                <w:szCs w:val="32"/>
                <w:u w:val="none"/>
                <w:vertAlign w:val="baseline"/>
                <w:lang w:eastAsia="zh-CN"/>
              </w:rPr>
              <w:t>中标日期：</w:t>
            </w:r>
            <w:r>
              <w:rPr>
                <w:rFonts w:hint="eastAsia" w:ascii="仿宋" w:hAnsi="仿宋" w:eastAsia="仿宋"/>
                <w:sz w:val="32"/>
                <w:szCs w:val="32"/>
                <w:u w:val="none"/>
                <w:vertAlign w:val="baseline"/>
                <w:lang w:val="en-US" w:eastAsia="zh-CN"/>
              </w:rPr>
              <w:t>2021年7月5日</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sz w:val="32"/>
                <w:szCs w:val="32"/>
                <w:u w:val="none"/>
                <w:vertAlign w:val="baseline"/>
                <w:lang w:eastAsia="zh-CN"/>
              </w:rPr>
            </w:pPr>
            <w:r>
              <w:rPr>
                <w:rFonts w:hint="eastAsia" w:ascii="仿宋" w:hAnsi="仿宋" w:eastAsia="仿宋"/>
                <w:sz w:val="32"/>
                <w:szCs w:val="32"/>
                <w:u w:val="none"/>
                <w:vertAlign w:val="baseline"/>
                <w:lang w:eastAsia="zh-CN"/>
              </w:rPr>
              <w:t>中标金额：486950元</w:t>
            </w:r>
          </w:p>
        </w:tc>
        <w:tc>
          <w:tcPr>
            <w:tcW w:w="3045"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ascii="仿宋" w:hAnsi="仿宋" w:eastAsia="仿宋"/>
                <w:sz w:val="32"/>
                <w:szCs w:val="32"/>
                <w:u w:val="none"/>
                <w:vertAlign w:val="baseline"/>
              </w:rPr>
            </w:pPr>
            <w:r>
              <w:rPr>
                <w:rFonts w:hint="eastAsia" w:ascii="仿宋" w:hAnsi="仿宋" w:eastAsia="仿宋"/>
                <w:sz w:val="32"/>
                <w:szCs w:val="32"/>
                <w:u w:val="none"/>
                <w:vertAlign w:val="baseline"/>
              </w:rPr>
              <w:t>http://sport.hebei.gov.cn/tongzhigonggao/2021/0705/16328.html</w:t>
            </w: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none"/>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可能涉及的运行维护、升级更新、备品备件、耗材等后续采购情况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此批设备均为配件消耗品，约为一年的训练比赛使用量</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其他相关情况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无</w:t>
      </w:r>
      <w:r>
        <w:rPr>
          <w:rFonts w:hint="eastAsia" w:ascii="楷体" w:hAnsi="楷体" w:eastAsia="楷体"/>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（三）需求清单</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1.</w:t>
      </w:r>
      <w:r>
        <w:rPr>
          <w:rFonts w:hint="eastAsia" w:ascii="仿宋" w:hAnsi="仿宋" w:eastAsia="仿宋" w:cs="仿宋"/>
          <w:i w:val="0"/>
          <w:iCs w:val="0"/>
          <w:sz w:val="32"/>
          <w:szCs w:val="32"/>
          <w:u w:val="none"/>
          <w:lang w:eastAsia="zh-CN"/>
        </w:rPr>
        <w:t>根据《需求管理办法》第七条填写项目概况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我中心是福建省体育局下属专业运动管理中心，本次拟采购进口射击器材项目用于本年度射击运动员日常训练和比赛枪支维护使用。预算金额为20.86万元。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采购项目预算</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none"/>
          <w:lang w:eastAsia="zh-CN"/>
        </w:rPr>
        <w:t>项目预算：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20.86万</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包</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20.86万元</w:t>
      </w:r>
      <w:r>
        <w:rPr>
          <w:rFonts w:hint="eastAsia" w:ascii="仿宋" w:hAnsi="仿宋" w:eastAsia="仿宋" w:cs="仿宋"/>
          <w:sz w:val="32"/>
          <w:szCs w:val="32"/>
          <w:u w:val="single"/>
        </w:rPr>
        <w:t xml:space="preserve">             </w:t>
      </w:r>
    </w:p>
    <w:p>
      <w:pPr>
        <w:keepNext w:val="0"/>
        <w:keepLines w:val="0"/>
        <w:pageBreakBefore w:val="0"/>
        <w:widowControl w:val="0"/>
        <w:numPr>
          <w:ilvl w:val="0"/>
          <w:numId w:val="1"/>
        </w:numPr>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eastAsia="zh-CN"/>
        </w:rPr>
        <w:t>根据《需求管理办法》第六条、第八条、第九条设置技术要求和商务要求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459"/>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楷体" w:hAnsi="楷体" w:eastAsia="楷体" w:cs="楷体"/>
                <w:i w:val="0"/>
                <w:iCs w:val="0"/>
                <w:sz w:val="28"/>
                <w:szCs w:val="28"/>
                <w:u w:val="none"/>
                <w:vertAlign w:val="baseline"/>
                <w:lang w:val="en-US" w:eastAsia="zh-CN"/>
              </w:rPr>
            </w:pPr>
            <w:r>
              <w:rPr>
                <w:rFonts w:hint="eastAsia" w:ascii="楷体" w:hAnsi="楷体" w:eastAsia="楷体" w:cs="楷体"/>
                <w:i w:val="0"/>
                <w:iCs w:val="0"/>
                <w:sz w:val="28"/>
                <w:szCs w:val="28"/>
                <w:u w:val="none"/>
                <w:vertAlign w:val="baseline"/>
                <w:lang w:val="en-US" w:eastAsia="zh-CN"/>
              </w:rPr>
              <w:t>包号</w:t>
            </w:r>
          </w:p>
        </w:tc>
        <w:tc>
          <w:tcPr>
            <w:tcW w:w="1459"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楷体" w:hAnsi="楷体" w:eastAsia="楷体" w:cs="楷体"/>
                <w:i w:val="0"/>
                <w:iCs w:val="0"/>
                <w:sz w:val="28"/>
                <w:szCs w:val="28"/>
                <w:u w:val="none"/>
                <w:vertAlign w:val="baseline"/>
                <w:lang w:val="en-US" w:eastAsia="zh-CN"/>
              </w:rPr>
            </w:pPr>
            <w:r>
              <w:rPr>
                <w:rFonts w:hint="eastAsia" w:ascii="楷体" w:hAnsi="楷体" w:eastAsia="楷体" w:cs="楷体"/>
                <w:i w:val="0"/>
                <w:iCs w:val="0"/>
                <w:sz w:val="28"/>
                <w:szCs w:val="28"/>
                <w:u w:val="none"/>
                <w:vertAlign w:val="baseline"/>
                <w:lang w:val="en-US" w:eastAsia="zh-CN"/>
              </w:rPr>
              <w:t>技术商务要求</w:t>
            </w:r>
          </w:p>
        </w:tc>
        <w:tc>
          <w:tcPr>
            <w:tcW w:w="6015"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楷体" w:hAnsi="楷体" w:eastAsia="楷体" w:cs="楷体"/>
                <w:i w:val="0"/>
                <w:iCs w:val="0"/>
                <w:sz w:val="28"/>
                <w:szCs w:val="28"/>
                <w:u w:val="none"/>
                <w:vertAlign w:val="baseline"/>
                <w:lang w:val="en-US" w:eastAsia="zh-CN"/>
              </w:rPr>
            </w:pPr>
            <w:r>
              <w:rPr>
                <w:rFonts w:hint="eastAsia" w:ascii="楷体" w:hAnsi="楷体" w:eastAsia="楷体" w:cs="楷体"/>
                <w:i w:val="0"/>
                <w:iCs w:val="0"/>
                <w:sz w:val="28"/>
                <w:szCs w:val="28"/>
                <w:u w:val="none"/>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1048"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包1</w:t>
            </w:r>
          </w:p>
        </w:tc>
        <w:tc>
          <w:tcPr>
            <w:tcW w:w="1459"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sz w:val="28"/>
                <w:szCs w:val="28"/>
                <w:u w:val="none"/>
                <w:vertAlign w:val="baseline"/>
                <w:lang w:val="en-US" w:eastAsia="zh-CN"/>
              </w:rPr>
              <w:t>技术要求</w:t>
            </w:r>
          </w:p>
        </w:tc>
        <w:tc>
          <w:tcPr>
            <w:tcW w:w="6015" w:type="dxa"/>
            <w:vAlign w:val="top"/>
          </w:tcPr>
          <w:p>
            <w:pPr>
              <w:keepNext w:val="0"/>
              <w:keepLines w:val="0"/>
              <w:widowControl/>
              <w:suppressLineNumbers w:val="0"/>
              <w:spacing w:line="24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一．供货范围</w:t>
            </w:r>
          </w:p>
          <w:p>
            <w:pPr>
              <w:keepNext w:val="0"/>
              <w:keepLines w:val="0"/>
              <w:pageBreakBefore w:val="0"/>
              <w:widowControl w:val="0"/>
              <w:kinsoku/>
              <w:wordWrap/>
              <w:overflowPunct/>
              <w:topLinePunct w:val="0"/>
              <w:autoSpaceDE/>
              <w:autoSpaceDN/>
              <w:bidi w:val="0"/>
              <w:spacing w:line="240" w:lineRule="auto"/>
              <w:ind w:right="0" w:rightChars="0" w:firstLine="560" w:firstLineChars="20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kern w:val="2"/>
                <w:sz w:val="28"/>
                <w:szCs w:val="28"/>
                <w:u w:val="none"/>
                <w:vertAlign w:val="baseline"/>
                <w:lang w:val="en-US" w:eastAsia="zh-CN" w:bidi="ar-SA"/>
              </w:rPr>
              <w:t xml:space="preserve">1.1 设备名称：射击装备 </w:t>
            </w:r>
          </w:p>
          <w:p>
            <w:pPr>
              <w:keepNext w:val="0"/>
              <w:keepLines w:val="0"/>
              <w:pageBreakBefore w:val="0"/>
              <w:widowControl w:val="0"/>
              <w:kinsoku/>
              <w:wordWrap/>
              <w:overflowPunct/>
              <w:topLinePunct w:val="0"/>
              <w:autoSpaceDE/>
              <w:autoSpaceDN/>
              <w:bidi w:val="0"/>
              <w:spacing w:line="240" w:lineRule="auto"/>
              <w:ind w:right="0" w:rightChars="0" w:firstLine="560" w:firstLineChars="20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kern w:val="2"/>
                <w:sz w:val="28"/>
                <w:szCs w:val="28"/>
                <w:u w:val="none"/>
                <w:vertAlign w:val="baseline"/>
                <w:lang w:val="en-US" w:eastAsia="zh-CN" w:bidi="ar-SA"/>
              </w:rPr>
              <w:t>1.2 数量：一批</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kern w:val="2"/>
                <w:sz w:val="28"/>
                <w:szCs w:val="28"/>
                <w:u w:val="none"/>
                <w:vertAlign w:val="baseline"/>
                <w:lang w:val="en-US" w:eastAsia="zh-CN" w:bidi="ar-SA"/>
              </w:rPr>
              <w:t>二. 设备主要技术参数和性能要求</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iCs w:val="0"/>
                <w:kern w:val="2"/>
                <w:sz w:val="28"/>
                <w:szCs w:val="28"/>
                <w:u w:val="none"/>
                <w:vertAlign w:val="baseline"/>
                <w:lang w:val="en-US" w:eastAsia="zh-CN" w:bidi="ar-SA"/>
              </w:rPr>
              <w:t>1.连接臂：</w:t>
            </w:r>
            <w:r>
              <w:rPr>
                <w:rFonts w:hint="eastAsia" w:ascii="仿宋" w:hAnsi="仿宋" w:eastAsia="仿宋" w:cs="仿宋"/>
                <w:i w:val="0"/>
                <w:color w:val="000000"/>
                <w:sz w:val="28"/>
                <w:szCs w:val="28"/>
              </w:rPr>
              <w:t>材质：金属。带旋转柱导柱。</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2.弹簧：</w:t>
            </w:r>
            <w:r>
              <w:rPr>
                <w:rFonts w:hint="eastAsia" w:ascii="仿宋" w:hAnsi="仿宋" w:eastAsia="仿宋" w:cs="仿宋"/>
                <w:i w:val="0"/>
                <w:color w:val="000000"/>
                <w:sz w:val="28"/>
                <w:szCs w:val="28"/>
              </w:rPr>
              <w:t>金属制品，可承受压力约0.5N。</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3.射击眼镜：</w:t>
            </w:r>
            <w:r>
              <w:rPr>
                <w:rFonts w:hint="eastAsia" w:ascii="仿宋" w:hAnsi="仿宋" w:eastAsia="仿宋" w:cs="仿宋"/>
                <w:i w:val="0"/>
                <w:color w:val="000000"/>
                <w:sz w:val="28"/>
                <w:szCs w:val="28"/>
              </w:rPr>
              <w:t>侧透镜片位置和高度可作微调。镜框轻盈。含镜片圈和挡眼板。</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4.木套：</w:t>
            </w:r>
            <w:r>
              <w:rPr>
                <w:rFonts w:hint="eastAsia" w:ascii="仿宋" w:hAnsi="仿宋" w:eastAsia="仿宋" w:cs="仿宋"/>
                <w:i w:val="0"/>
                <w:color w:val="000000"/>
                <w:sz w:val="28"/>
                <w:szCs w:val="28"/>
              </w:rPr>
              <w:t>材质：木制品。XXL(超大型) = 约105 mm，XL(大大型) = 约100 mm，L(大型) = 约95 mm，M (中型) = 约90 mm，S(小型) = 约85 mm，XS (小小型) = 约80 mm，XXS (超小型) = 约75 mm。</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5.支架：</w:t>
            </w:r>
            <w:r>
              <w:rPr>
                <w:rFonts w:hint="eastAsia" w:ascii="仿宋" w:hAnsi="仿宋" w:eastAsia="仿宋" w:cs="仿宋"/>
                <w:i w:val="0"/>
                <w:color w:val="000000"/>
                <w:sz w:val="28"/>
                <w:szCs w:val="28"/>
              </w:rPr>
              <w:t>可调节式扳机舌，金属接触面。</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6.弹簧：</w:t>
            </w:r>
            <w:r>
              <w:rPr>
                <w:rFonts w:hint="eastAsia" w:ascii="仿宋" w:hAnsi="仿宋" w:eastAsia="仿宋" w:cs="仿宋"/>
                <w:i w:val="0"/>
                <w:color w:val="000000"/>
                <w:sz w:val="28"/>
                <w:szCs w:val="28"/>
              </w:rPr>
              <w:t>金属制品，可承受压力约0.5N。</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7.弹簧：</w:t>
            </w:r>
            <w:r>
              <w:rPr>
                <w:rFonts w:hint="eastAsia" w:ascii="仿宋" w:hAnsi="仿宋" w:eastAsia="仿宋" w:cs="仿宋"/>
                <w:i w:val="0"/>
                <w:color w:val="000000"/>
                <w:sz w:val="28"/>
                <w:szCs w:val="28"/>
              </w:rPr>
              <w:t>金属制品，可承受压力约0.5N。</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8.弹簧：</w:t>
            </w:r>
            <w:r>
              <w:rPr>
                <w:rFonts w:hint="eastAsia" w:ascii="仿宋" w:hAnsi="仿宋" w:eastAsia="仿宋" w:cs="仿宋"/>
                <w:i w:val="0"/>
                <w:color w:val="000000"/>
                <w:sz w:val="28"/>
                <w:szCs w:val="28"/>
              </w:rPr>
              <w:t>金属制品，可承受压力约0.5N。</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9.加高模块：</w:t>
            </w:r>
            <w:r>
              <w:rPr>
                <w:rFonts w:hint="eastAsia" w:ascii="仿宋" w:hAnsi="仿宋" w:eastAsia="仿宋" w:cs="仿宋"/>
                <w:i w:val="0"/>
                <w:color w:val="000000"/>
                <w:sz w:val="28"/>
                <w:szCs w:val="28"/>
              </w:rPr>
              <w:t>材质主要为钢；纵向和横向可调节加高座。底高度约10mm，纵向每4mm为一个间距，直至升高为约22mm。横向可移动一格为约4mm的间距。瞄准具轨道可以有约25mm的伸缩范围。</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10.弹簧：</w:t>
            </w:r>
            <w:r>
              <w:rPr>
                <w:rFonts w:hint="eastAsia" w:ascii="仿宋" w:hAnsi="仿宋" w:eastAsia="仿宋" w:cs="仿宋"/>
                <w:i w:val="0"/>
                <w:color w:val="000000"/>
                <w:sz w:val="28"/>
                <w:szCs w:val="28"/>
              </w:rPr>
              <w:t>金属制品，可承受压力约0.5N。</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11.弹簧：</w:t>
            </w:r>
            <w:r>
              <w:rPr>
                <w:rFonts w:hint="eastAsia" w:ascii="仿宋" w:hAnsi="仿宋" w:eastAsia="仿宋" w:cs="仿宋"/>
                <w:i w:val="0"/>
                <w:color w:val="000000"/>
                <w:sz w:val="28"/>
                <w:szCs w:val="28"/>
              </w:rPr>
              <w:t>金属制品，可承受压力约0.5N。</w:t>
            </w:r>
            <w:r>
              <w:rPr>
                <w:rFonts w:hint="eastAsia" w:ascii="仿宋" w:hAnsi="仿宋" w:eastAsia="仿宋" w:cs="仿宋"/>
                <w:i w:val="0"/>
                <w:color w:val="000000"/>
                <w:sz w:val="28"/>
                <w:szCs w:val="28"/>
                <w:lang w:val="en-US" w:eastAsia="zh-CN"/>
              </w:rPr>
              <w:t>.</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12.固定模块：材质主要为钢；水平调整可增加最多9mm；适用于目前所有的比赛用枪。</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13.清洁套装：用于清洁步枪和手枪。通条管86cm，带有橡胶涂层，配有清洁垫和刷子。</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14.耳塞：美国聚亚安酯防噪音耳塞，超强记忆棉，超强柔软度，贴合任意大小耳洞，炫彩多色。</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rPr>
            </w:pPr>
            <w:r>
              <w:rPr>
                <w:rFonts w:hint="eastAsia" w:ascii="仿宋" w:hAnsi="仿宋" w:eastAsia="仿宋" w:cs="仿宋"/>
                <w:i w:val="0"/>
                <w:color w:val="000000"/>
                <w:sz w:val="28"/>
                <w:szCs w:val="28"/>
                <w:lang w:val="en-US" w:eastAsia="zh-CN"/>
              </w:rPr>
              <w:t>15.马夹：</w:t>
            </w:r>
            <w:r>
              <w:rPr>
                <w:rFonts w:hint="eastAsia" w:ascii="仿宋" w:hAnsi="仿宋" w:eastAsia="仿宋" w:cs="仿宋"/>
                <w:i w:val="0"/>
                <w:color w:val="000000"/>
                <w:sz w:val="28"/>
                <w:szCs w:val="28"/>
              </w:rPr>
              <w:t>反冲垫和口袋装饰由Alcantara制成。两侧采用弹性平针织物，保证舒适度和紧密度。新型反冲垫设 计带凹凸标志，确保最大的抓力。背面的金属夹子可固定号码。可清洗</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color w:val="000000"/>
                <w:sz w:val="28"/>
                <w:szCs w:val="28"/>
                <w:lang w:val="en-US" w:eastAsia="zh-CN"/>
              </w:rPr>
            </w:pPr>
            <w:r>
              <w:rPr>
                <w:rFonts w:hint="eastAsia" w:ascii="仿宋" w:hAnsi="仿宋" w:eastAsia="仿宋" w:cs="仿宋"/>
                <w:i w:val="0"/>
                <w:color w:val="000000"/>
                <w:sz w:val="28"/>
                <w:szCs w:val="28"/>
                <w:lang w:val="en-US" w:eastAsia="zh-CN"/>
              </w:rPr>
              <w:t>16.腰线：材质棉布，15～25cm条状，与号码布位置相同，统一佩戴</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宋体" w:hAnsi="宋体" w:eastAsia="宋体" w:cs="宋体"/>
                <w:i w:val="0"/>
                <w:color w:val="000000"/>
                <w:sz w:val="21"/>
                <w:szCs w:val="21"/>
                <w:lang w:val="en-US" w:eastAsia="zh-CN"/>
              </w:rPr>
            </w:pPr>
            <w:r>
              <w:rPr>
                <w:rFonts w:hint="eastAsia" w:ascii="仿宋" w:hAnsi="仿宋" w:eastAsia="仿宋" w:cs="仿宋"/>
                <w:i w:val="0"/>
                <w:color w:val="000000"/>
                <w:sz w:val="28"/>
                <w:szCs w:val="28"/>
                <w:lang w:val="en-US" w:eastAsia="zh-CN"/>
              </w:rPr>
              <w:t>17.空气压缩机：德国原装进口PE-100-TW型空气压缩机，压缩出的空气纯净且干燥。功率 225 bar 。电源220V/230V 2.2 kW。仅可供储气的大气瓶充气。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1048"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459"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sz w:val="28"/>
                <w:szCs w:val="28"/>
                <w:u w:val="none"/>
              </w:rPr>
              <w:t>商务要求</w:t>
            </w:r>
          </w:p>
        </w:tc>
        <w:tc>
          <w:tcPr>
            <w:tcW w:w="6015" w:type="dxa"/>
            <w:vAlign w:val="top"/>
          </w:tcPr>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交货地点：福建省福州市鼓楼区江厝路15号</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交货时间：合同签订后30天内交货</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交付条件：经采购人验收合格</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是否收取履约保证金：否</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是否邀请投标人参与验收：否</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验收方式：验收期次，按招标文件要求</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交付方式：支付期次：一次性，100%。验收合格后7个工作日内缴纳合同总金额的10%做为质量保证金，无其他任何特殊情况保证金将在验收合格半年后无息退还。</w:t>
            </w:r>
          </w:p>
          <w:p>
            <w:pPr>
              <w:keepNext w:val="0"/>
              <w:keepLines w:val="0"/>
              <w:pageBreakBefore w:val="0"/>
              <w:widowControl w:val="0"/>
              <w:numPr>
                <w:ilvl w:val="0"/>
                <w:numId w:val="2"/>
              </w:numPr>
              <w:kinsoku/>
              <w:wordWrap/>
              <w:overflowPunct/>
              <w:topLinePunct w:val="0"/>
              <w:autoSpaceDE/>
              <w:autoSpaceDN/>
              <w:bidi w:val="0"/>
              <w:spacing w:line="608" w:lineRule="exact"/>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售后服务要求</w:t>
            </w:r>
          </w:p>
          <w:p>
            <w:pPr>
              <w:keepNext w:val="0"/>
              <w:keepLines w:val="0"/>
              <w:pageBreakBefore w:val="0"/>
              <w:widowControl w:val="0"/>
              <w:numPr>
                <w:ilvl w:val="0"/>
                <w:numId w:val="3"/>
              </w:numPr>
              <w:kinsoku/>
              <w:wordWrap/>
              <w:overflowPunct/>
              <w:topLinePunct w:val="0"/>
              <w:autoSpaceDE/>
              <w:autoSpaceDN/>
              <w:bidi w:val="0"/>
              <w:spacing w:line="608" w:lineRule="exact"/>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售后服务：</w:t>
            </w:r>
          </w:p>
          <w:p>
            <w:pPr>
              <w:keepNext w:val="0"/>
              <w:keepLines w:val="0"/>
              <w:pageBreakBefore w:val="0"/>
              <w:widowControl w:val="0"/>
              <w:numPr>
                <w:ilvl w:val="0"/>
                <w:numId w:val="0"/>
              </w:numPr>
              <w:kinsoku/>
              <w:wordWrap/>
              <w:overflowPunct/>
              <w:topLinePunct w:val="0"/>
              <w:autoSpaceDE/>
              <w:autoSpaceDN/>
              <w:bidi w:val="0"/>
              <w:spacing w:line="608" w:lineRule="exact"/>
              <w:ind w:right="0" w:rightChars="0" w:firstLine="56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由供应商负责设备的现场安装和调试，在接到用户通知后派技术人员到现场进行免费安装调试，直至验收合格（由采购单位签字确认，附验收报告）；安装须符合我国国家有关技术规范和技术标准。</w:t>
            </w:r>
          </w:p>
          <w:p>
            <w:pPr>
              <w:keepNext w:val="0"/>
              <w:keepLines w:val="0"/>
              <w:pageBreakBefore w:val="0"/>
              <w:widowControl w:val="0"/>
              <w:numPr>
                <w:ilvl w:val="0"/>
                <w:numId w:val="3"/>
              </w:numPr>
              <w:kinsoku/>
              <w:wordWrap/>
              <w:overflowPunct/>
              <w:topLinePunct w:val="0"/>
              <w:autoSpaceDE/>
              <w:autoSpaceDN/>
              <w:bidi w:val="0"/>
              <w:spacing w:line="608"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安装调试：由供货方负责设备的现场安装和调试，按合同规定的时间、地点完成交货、安装、调试、验收完毕。在设备的安装、调试、试运行期间，供货方安装调试人员一切费用自理。</w:t>
            </w:r>
          </w:p>
          <w:p>
            <w:pPr>
              <w:keepNext w:val="0"/>
              <w:keepLines w:val="0"/>
              <w:pageBreakBefore w:val="0"/>
              <w:widowControl w:val="0"/>
              <w:numPr>
                <w:ilvl w:val="0"/>
                <w:numId w:val="3"/>
              </w:numPr>
              <w:kinsoku/>
              <w:wordWrap/>
              <w:overflowPunct/>
              <w:topLinePunct w:val="0"/>
              <w:autoSpaceDE/>
              <w:autoSpaceDN/>
              <w:bidi w:val="0"/>
              <w:spacing w:line="608" w:lineRule="exact"/>
              <w:ind w:left="0" w:leftChars="0" w:right="0" w:rightChars="0" w:firstLine="0" w:firstLine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包装和发运：</w:t>
            </w:r>
          </w:p>
          <w:p>
            <w:pPr>
              <w:keepNext w:val="0"/>
              <w:keepLines w:val="0"/>
              <w:pageBreakBefore w:val="0"/>
              <w:widowControl w:val="0"/>
              <w:numPr>
                <w:ilvl w:val="0"/>
                <w:numId w:val="0"/>
              </w:numPr>
              <w:kinsoku/>
              <w:wordWrap/>
              <w:overflowPunct/>
              <w:topLinePunct w:val="0"/>
              <w:autoSpaceDE/>
              <w:autoSpaceDN/>
              <w:bidi w:val="0"/>
              <w:spacing w:line="608" w:lineRule="exact"/>
              <w:ind w:leftChars="0" w:right="0" w:rightChars="0" w:firstLine="56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为了保证货物在长途运输和装卸过程中的安全，货物包装应符合国家或行业标准规定。由于包装不善导致货物锈蚀、缺失或损坏，由成交人承担一切责任。</w:t>
            </w:r>
          </w:p>
          <w:p>
            <w:pPr>
              <w:keepNext w:val="0"/>
              <w:keepLines w:val="0"/>
              <w:pageBreakBefore w:val="0"/>
              <w:widowControl w:val="0"/>
              <w:numPr>
                <w:ilvl w:val="0"/>
                <w:numId w:val="3"/>
              </w:numPr>
              <w:kinsoku/>
              <w:wordWrap/>
              <w:overflowPunct/>
              <w:topLinePunct w:val="0"/>
              <w:autoSpaceDE/>
              <w:autoSpaceDN/>
              <w:bidi w:val="0"/>
              <w:spacing w:line="608"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质保期及售后服务要求</w:t>
            </w:r>
          </w:p>
          <w:p>
            <w:pPr>
              <w:keepNext w:val="0"/>
              <w:keepLines w:val="0"/>
              <w:pageBreakBefore w:val="0"/>
              <w:widowControl w:val="0"/>
              <w:numPr>
                <w:ilvl w:val="0"/>
                <w:numId w:val="0"/>
              </w:numPr>
              <w:kinsoku/>
              <w:wordWrap/>
              <w:overflowPunct/>
              <w:topLinePunct w:val="0"/>
              <w:autoSpaceDE/>
              <w:autoSpaceDN/>
              <w:bidi w:val="0"/>
              <w:spacing w:line="608" w:lineRule="exact"/>
              <w:ind w:leftChars="0"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质量保证期（简称“质保期”）为一年，质保期内供应商对所供货物实行包换、包退。如送达货物不符合规定要求，供应商必须无条件接受退货，并在采购人要求的时间内将合格货品送达采购人指定地点。由此产生的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048"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459"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lang w:eastAsia="zh-CN"/>
              </w:rPr>
            </w:pPr>
          </w:p>
        </w:tc>
        <w:tc>
          <w:tcPr>
            <w:tcW w:w="6015"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048"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459"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lang w:eastAsia="zh-CN"/>
              </w:rPr>
            </w:pPr>
          </w:p>
        </w:tc>
        <w:tc>
          <w:tcPr>
            <w:tcW w:w="6015"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lang w:eastAsia="zh-CN"/>
              </w:rPr>
            </w:pP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黑体" w:hAnsi="黑体" w:eastAsia="黑体" w:cs="黑体"/>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黑体" w:hAnsi="黑体" w:eastAsia="黑体" w:cs="黑体"/>
          <w:i w:val="0"/>
          <w:iCs w:val="0"/>
          <w:sz w:val="32"/>
          <w:szCs w:val="32"/>
          <w:u w:val="none"/>
          <w:lang w:eastAsia="zh-CN"/>
        </w:rPr>
        <w:br w:type="page"/>
      </w:r>
    </w:p>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29</w:t>
    </w:r>
    <w:r>
      <w:rPr>
        <w:rStyle w:val="7"/>
        <w:rFonts w:ascii="宋体" w:hAnsi="宋体"/>
        <w:sz w:val="28"/>
        <w:szCs w:val="28"/>
      </w:rPr>
      <w:fldChar w:fldCharType="end"/>
    </w:r>
    <w:r>
      <w:rPr>
        <w:rStyle w:val="7"/>
        <w:rFonts w:hint="eastAsia" w:ascii="宋体" w:hAnsi="宋体"/>
        <w:sz w:val="28"/>
        <w:szCs w:val="28"/>
      </w:rPr>
      <w:t xml:space="preserve"> — </w:t>
    </w:r>
  </w:p>
  <w:p>
    <w:pPr>
      <w:pStyle w:val="3"/>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28</w:t>
    </w:r>
    <w:r>
      <w:rPr>
        <w:rStyle w:val="7"/>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2BE8D"/>
    <w:multiLevelType w:val="singleLevel"/>
    <w:tmpl w:val="A082BE8D"/>
    <w:lvl w:ilvl="0" w:tentative="0">
      <w:start w:val="1"/>
      <w:numFmt w:val="decimal"/>
      <w:lvlText w:val="%1."/>
      <w:lvlJc w:val="left"/>
      <w:pPr>
        <w:tabs>
          <w:tab w:val="left" w:pos="312"/>
        </w:tabs>
      </w:pPr>
    </w:lvl>
  </w:abstractNum>
  <w:abstractNum w:abstractNumId="1">
    <w:nsid w:val="B11F24D2"/>
    <w:multiLevelType w:val="singleLevel"/>
    <w:tmpl w:val="B11F24D2"/>
    <w:lvl w:ilvl="0" w:tentative="0">
      <w:start w:val="1"/>
      <w:numFmt w:val="lowerLetter"/>
      <w:suff w:val="nothing"/>
      <w:lvlText w:val="%1）"/>
      <w:lvlJc w:val="left"/>
    </w:lvl>
  </w:abstractNum>
  <w:abstractNum w:abstractNumId="2">
    <w:nsid w:val="61502109"/>
    <w:multiLevelType w:val="singleLevel"/>
    <w:tmpl w:val="61502109"/>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revisionView w:markup="0"/>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Tc3ODg3ZTEwMDVlNGJkNTU2N2UyZjMxM2JhMjYifQ=="/>
  </w:docVars>
  <w:rsids>
    <w:rsidRoot w:val="55EB628B"/>
    <w:rsid w:val="00C06999"/>
    <w:rsid w:val="112F465A"/>
    <w:rsid w:val="24623D02"/>
    <w:rsid w:val="30327686"/>
    <w:rsid w:val="360D5A62"/>
    <w:rsid w:val="38A1364A"/>
    <w:rsid w:val="3B7D6D39"/>
    <w:rsid w:val="42B32ED8"/>
    <w:rsid w:val="484A6D19"/>
    <w:rsid w:val="4A0D6490"/>
    <w:rsid w:val="55EB628B"/>
    <w:rsid w:val="65477DA9"/>
    <w:rsid w:val="6759686B"/>
    <w:rsid w:val="6D9862EE"/>
    <w:rsid w:val="743D0BC4"/>
    <w:rsid w:val="75B22247"/>
    <w:rsid w:val="773E76B0"/>
    <w:rsid w:val="7D186EDA"/>
    <w:rsid w:val="7EF9A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2382</Words>
  <Characters>2849</Characters>
  <Lines>0</Lines>
  <Paragraphs>0</Paragraphs>
  <TotalTime>17</TotalTime>
  <ScaleCrop>false</ScaleCrop>
  <LinksUpToDate>false</LinksUpToDate>
  <CharactersWithSpaces>3126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2021-09-26T14:48:00Z</dcterms:created>
  <dc:creator>lenovo</dc:creator>
  <cp:lastModifiedBy>刘馨雨</cp:lastModifiedBy>
  <cp:lastPrinted>2021-09-26T16:17:00Z</cp:lastPrinted>
  <dcterms:modified xsi:type="dcterms:W3CDTF">2022-06-02T11:30:43Z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BF759829B8A34F28AB69C51D1C46F372</vt:lpwstr>
  </property>
</Properties>
</file>