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924D6">
      <w:pPr>
        <w:pStyle w:val="6"/>
        <w:kinsoku/>
        <w:spacing w:line="254" w:lineRule="auto"/>
      </w:pPr>
    </w:p>
    <w:p w14:paraId="6B16E3DB">
      <w:pPr>
        <w:kinsoku/>
        <w:spacing w:line="360" w:lineRule="auto"/>
        <w:jc w:val="both"/>
        <w:rPr>
          <w:rFonts w:asciiTheme="minorEastAsia" w:hAnsiTheme="minorEastAsia" w:eastAsiaTheme="minorEastAsia" w:cstheme="minorEastAsia"/>
          <w:sz w:val="44"/>
          <w:szCs w:val="44"/>
        </w:rPr>
      </w:pPr>
    </w:p>
    <w:p w14:paraId="683038A6">
      <w:pPr>
        <w:pStyle w:val="6"/>
        <w:kinsoku/>
        <w:spacing w:line="360" w:lineRule="auto"/>
        <w:jc w:val="center"/>
        <w:rPr>
          <w:lang w:eastAsia="zh-CN"/>
        </w:rPr>
      </w:pPr>
      <w:r>
        <w:rPr>
          <w:rFonts w:hint="eastAsia" w:asciiTheme="minorEastAsia" w:hAnsiTheme="minorEastAsia" w:eastAsiaTheme="minorEastAsia" w:cstheme="minorEastAsia"/>
          <w:sz w:val="44"/>
          <w:szCs w:val="44"/>
          <w:lang w:eastAsia="zh-CN"/>
        </w:rPr>
        <w:t>2025-2026赛季全国击剑冠军赛分站赛（花剑第二站）比赛场馆和器材租赁服务项目</w:t>
      </w:r>
    </w:p>
    <w:p w14:paraId="1CFA2E52">
      <w:pPr>
        <w:pStyle w:val="6"/>
        <w:kinsoku/>
        <w:spacing w:line="360" w:lineRule="auto"/>
        <w:rPr>
          <w:lang w:eastAsia="zh-CN"/>
        </w:rPr>
      </w:pPr>
    </w:p>
    <w:p w14:paraId="44CFB67D">
      <w:pPr>
        <w:pStyle w:val="6"/>
        <w:kinsoku/>
        <w:spacing w:line="360" w:lineRule="auto"/>
        <w:rPr>
          <w:lang w:eastAsia="zh-CN"/>
        </w:rPr>
      </w:pPr>
    </w:p>
    <w:p w14:paraId="6F98A3D0">
      <w:pPr>
        <w:pStyle w:val="6"/>
        <w:kinsoku/>
        <w:spacing w:line="360" w:lineRule="auto"/>
        <w:jc w:val="both"/>
        <w:rPr>
          <w:lang w:eastAsia="zh-CN"/>
        </w:rPr>
      </w:pPr>
    </w:p>
    <w:p w14:paraId="4DD14A90">
      <w:pPr>
        <w:kinsoku/>
        <w:jc w:val="center"/>
        <w:outlineLvl w:val="0"/>
        <w:rPr>
          <w:rFonts w:asciiTheme="majorEastAsia" w:hAnsiTheme="majorEastAsia" w:eastAsiaTheme="majorEastAsia" w:cstheme="majorEastAsia"/>
          <w:spacing w:val="-9"/>
          <w:sz w:val="112"/>
          <w:szCs w:val="112"/>
          <w:lang w:eastAsia="zh-CN"/>
        </w:rPr>
      </w:pPr>
      <w:r>
        <w:rPr>
          <w:rFonts w:hint="eastAsia" w:asciiTheme="majorEastAsia" w:hAnsiTheme="majorEastAsia" w:eastAsiaTheme="majorEastAsia" w:cstheme="majorEastAsia"/>
          <w:spacing w:val="-9"/>
          <w:sz w:val="112"/>
          <w:szCs w:val="112"/>
          <w:lang w:eastAsia="zh-CN"/>
        </w:rPr>
        <w:t>询价文件</w:t>
      </w:r>
    </w:p>
    <w:p w14:paraId="712654A5">
      <w:pPr>
        <w:pStyle w:val="6"/>
        <w:kinsoku/>
        <w:spacing w:line="360" w:lineRule="auto"/>
        <w:jc w:val="center"/>
        <w:rPr>
          <w:rFonts w:eastAsia="宋体"/>
          <w:lang w:eastAsia="zh-CN"/>
        </w:rPr>
      </w:pPr>
    </w:p>
    <w:p w14:paraId="668A3214">
      <w:pPr>
        <w:pStyle w:val="6"/>
        <w:kinsoku/>
        <w:spacing w:line="360" w:lineRule="auto"/>
        <w:jc w:val="both"/>
        <w:rPr>
          <w:rFonts w:asciiTheme="minorEastAsia" w:hAnsiTheme="minorEastAsia" w:eastAsiaTheme="minorEastAsia" w:cstheme="minorEastAsia"/>
          <w:lang w:eastAsia="zh-CN"/>
        </w:rPr>
      </w:pPr>
    </w:p>
    <w:p w14:paraId="5EB01815">
      <w:pPr>
        <w:pStyle w:val="6"/>
        <w:kinsoku/>
        <w:spacing w:line="360" w:lineRule="auto"/>
        <w:jc w:val="both"/>
        <w:rPr>
          <w:rFonts w:asciiTheme="minorEastAsia" w:hAnsiTheme="minorEastAsia" w:eastAsiaTheme="minorEastAsia" w:cstheme="minorEastAsia"/>
          <w:lang w:eastAsia="zh-CN"/>
        </w:rPr>
      </w:pPr>
    </w:p>
    <w:p w14:paraId="2498D045">
      <w:pPr>
        <w:pStyle w:val="6"/>
        <w:kinsoku/>
        <w:spacing w:line="360" w:lineRule="auto"/>
        <w:jc w:val="both"/>
        <w:rPr>
          <w:rFonts w:asciiTheme="minorEastAsia" w:hAnsiTheme="minorEastAsia" w:eastAsiaTheme="minorEastAsia" w:cstheme="minorEastAsia"/>
          <w:lang w:eastAsia="zh-CN"/>
        </w:rPr>
      </w:pPr>
    </w:p>
    <w:p w14:paraId="157ABD76">
      <w:pPr>
        <w:pStyle w:val="6"/>
        <w:kinsoku/>
        <w:spacing w:line="360" w:lineRule="auto"/>
        <w:jc w:val="both"/>
        <w:rPr>
          <w:rFonts w:asciiTheme="minorEastAsia" w:hAnsiTheme="minorEastAsia" w:eastAsiaTheme="minorEastAsia" w:cstheme="minorEastAsia"/>
          <w:lang w:eastAsia="zh-CN"/>
        </w:rPr>
      </w:pPr>
    </w:p>
    <w:p w14:paraId="20C31BE8">
      <w:pPr>
        <w:pStyle w:val="6"/>
        <w:kinsoku/>
        <w:spacing w:line="360" w:lineRule="auto"/>
        <w:jc w:val="center"/>
        <w:rPr>
          <w:rFonts w:asciiTheme="minorEastAsia" w:hAnsiTheme="minorEastAsia" w:eastAsiaTheme="minorEastAsia" w:cstheme="minorEastAsia"/>
          <w:sz w:val="18"/>
          <w:szCs w:val="18"/>
          <w:lang w:eastAsia="zh-CN"/>
        </w:rPr>
      </w:pPr>
    </w:p>
    <w:p w14:paraId="7812440E">
      <w:pPr>
        <w:kinsoku/>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采购人：福建省重竞技运动管理中心</w:t>
      </w:r>
    </w:p>
    <w:p w14:paraId="6FC9D6CD">
      <w:pPr>
        <w:pStyle w:val="6"/>
        <w:kinsoku/>
        <w:spacing w:line="360" w:lineRule="auto"/>
        <w:jc w:val="center"/>
        <w:rPr>
          <w:rFonts w:asciiTheme="minorEastAsia" w:hAnsiTheme="minorEastAsia" w:eastAsiaTheme="minorEastAsia" w:cstheme="minorEastAsia"/>
          <w:sz w:val="24"/>
          <w:szCs w:val="24"/>
          <w:lang w:eastAsia="zh-CN"/>
        </w:rPr>
      </w:pPr>
    </w:p>
    <w:p w14:paraId="2D427148">
      <w:pPr>
        <w:pStyle w:val="6"/>
        <w:kinsoku/>
        <w:spacing w:line="360" w:lineRule="auto"/>
        <w:jc w:val="center"/>
        <w:rPr>
          <w:rFonts w:asciiTheme="minorEastAsia" w:hAnsiTheme="minorEastAsia" w:eastAsiaTheme="minorEastAsia" w:cstheme="minorEastAsia"/>
          <w:sz w:val="24"/>
          <w:szCs w:val="24"/>
          <w:lang w:eastAsia="zh-CN"/>
        </w:rPr>
      </w:pPr>
    </w:p>
    <w:p w14:paraId="6900A5E7">
      <w:pPr>
        <w:pStyle w:val="6"/>
        <w:kinsoku/>
        <w:spacing w:line="360" w:lineRule="auto"/>
        <w:jc w:val="center"/>
        <w:rPr>
          <w:rFonts w:asciiTheme="minorEastAsia" w:hAnsiTheme="minorEastAsia" w:eastAsiaTheme="minorEastAsia" w:cstheme="minorEastAsia"/>
          <w:sz w:val="24"/>
          <w:szCs w:val="24"/>
          <w:lang w:eastAsia="zh-CN"/>
        </w:rPr>
      </w:pPr>
    </w:p>
    <w:p w14:paraId="58E98B73">
      <w:pPr>
        <w:pStyle w:val="6"/>
        <w:kinsoku/>
        <w:spacing w:line="360" w:lineRule="auto"/>
        <w:jc w:val="center"/>
        <w:rPr>
          <w:rFonts w:asciiTheme="minorEastAsia" w:hAnsiTheme="minorEastAsia" w:eastAsiaTheme="minorEastAsia" w:cstheme="minorEastAsia"/>
          <w:sz w:val="24"/>
          <w:szCs w:val="24"/>
          <w:lang w:eastAsia="zh-CN"/>
        </w:rPr>
      </w:pPr>
    </w:p>
    <w:p w14:paraId="12979046">
      <w:pPr>
        <w:pStyle w:val="6"/>
        <w:kinsoku/>
        <w:spacing w:line="360" w:lineRule="auto"/>
        <w:jc w:val="center"/>
        <w:rPr>
          <w:rFonts w:asciiTheme="minorEastAsia" w:hAnsiTheme="minorEastAsia" w:eastAsiaTheme="minorEastAsia" w:cstheme="minorEastAsia"/>
          <w:sz w:val="24"/>
          <w:szCs w:val="24"/>
          <w:lang w:eastAsia="zh-CN"/>
        </w:rPr>
      </w:pPr>
    </w:p>
    <w:p w14:paraId="5B868A92">
      <w:pPr>
        <w:kinsoku/>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2025年</w:t>
      </w:r>
      <w:r>
        <w:rPr>
          <w:rFonts w:hint="eastAsia" w:asciiTheme="minorEastAsia" w:hAnsiTheme="minorEastAsia" w:eastAsiaTheme="minorEastAsia" w:cstheme="minorEastAsia"/>
          <w:sz w:val="36"/>
          <w:szCs w:val="36"/>
          <w:lang w:eastAsia="zh-CN"/>
        </w:rPr>
        <w:t>12</w:t>
      </w:r>
      <w:r>
        <w:rPr>
          <w:rFonts w:hint="eastAsia" w:asciiTheme="minorEastAsia" w:hAnsiTheme="minorEastAsia" w:eastAsiaTheme="minorEastAsia" w:cstheme="minorEastAsia"/>
          <w:sz w:val="36"/>
          <w:szCs w:val="36"/>
        </w:rPr>
        <w:t>月</w:t>
      </w:r>
    </w:p>
    <w:p w14:paraId="77C44102">
      <w:pPr>
        <w:kinsoku/>
        <w:spacing w:line="360" w:lineRule="auto"/>
        <w:jc w:val="center"/>
        <w:rPr>
          <w:rFonts w:asciiTheme="minorEastAsia" w:hAnsiTheme="minorEastAsia" w:eastAsiaTheme="minorEastAsia" w:cstheme="minorEastAsia"/>
          <w:sz w:val="36"/>
          <w:szCs w:val="36"/>
        </w:rPr>
        <w:sectPr>
          <w:pgSz w:w="11907" w:h="16839"/>
          <w:pgMar w:top="1440" w:right="1701" w:bottom="1440" w:left="1701" w:header="0" w:footer="0" w:gutter="0"/>
          <w:cols w:space="720" w:num="1"/>
        </w:sectPr>
      </w:pPr>
    </w:p>
    <w:p w14:paraId="462E66ED">
      <w:pPr>
        <w:kinsoku/>
        <w:spacing w:after="312" w:afterLines="100"/>
        <w:jc w:val="center"/>
        <w:rPr>
          <w:rFonts w:ascii="黑体" w:hAnsi="黑体" w:eastAsia="黑体" w:cs="黑体"/>
          <w:sz w:val="48"/>
          <w:szCs w:val="48"/>
          <w:lang w:eastAsia="zh-CN"/>
        </w:rPr>
      </w:pPr>
      <w:r>
        <w:rPr>
          <w:rFonts w:hint="eastAsia" w:ascii="黑体" w:hAnsi="黑体" w:eastAsia="黑体" w:cs="黑体"/>
          <w:sz w:val="48"/>
          <w:szCs w:val="48"/>
          <w:lang w:eastAsia="zh-CN"/>
        </w:rPr>
        <w:t>目录</w:t>
      </w:r>
    </w:p>
    <w:p w14:paraId="7D2F6A49">
      <w:pPr>
        <w:kinsoku/>
        <w:spacing w:after="312" w:afterLines="100"/>
        <w:jc w:val="center"/>
        <w:rPr>
          <w:rFonts w:ascii="黑体" w:hAnsi="黑体" w:eastAsia="黑体" w:cs="黑体"/>
          <w:sz w:val="48"/>
          <w:szCs w:val="48"/>
          <w:lang w:eastAsia="zh-CN"/>
        </w:rPr>
      </w:pPr>
    </w:p>
    <w:p w14:paraId="1F0D6AB5">
      <w:pPr>
        <w:numPr>
          <w:ilvl w:val="0"/>
          <w:numId w:val="1"/>
        </w:num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询价公告…………………………………… 1</w:t>
      </w:r>
    </w:p>
    <w:p w14:paraId="60C362B7">
      <w:pPr>
        <w:numPr>
          <w:ilvl w:val="0"/>
          <w:numId w:val="1"/>
        </w:num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供应商须知………………………………… 5</w:t>
      </w:r>
    </w:p>
    <w:p w14:paraId="42AEF2D4">
      <w:pPr>
        <w:numPr>
          <w:ilvl w:val="0"/>
          <w:numId w:val="1"/>
        </w:num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采购需求…………………………………… 12</w:t>
      </w:r>
    </w:p>
    <w:p w14:paraId="4CA67B84">
      <w:pPr>
        <w:numPr>
          <w:ilvl w:val="0"/>
          <w:numId w:val="1"/>
        </w:numPr>
        <w:kinsoku/>
        <w:spacing w:line="600" w:lineRule="auto"/>
        <w:rPr>
          <w:rFonts w:asciiTheme="minorEastAsia" w:hAnsiTheme="minorEastAsia" w:eastAsiaTheme="minorEastAsia" w:cstheme="minorEastAsia"/>
          <w:sz w:val="36"/>
          <w:szCs w:val="36"/>
          <w:lang w:eastAsia="zh-CN"/>
        </w:rPr>
      </w:pPr>
      <w:r>
        <w:rPr>
          <w:rFonts w:asciiTheme="minorEastAsia" w:hAnsiTheme="minorEastAsia" w:eastAsiaTheme="minorEastAsia" w:cstheme="minorEastAsia"/>
          <w:sz w:val="36"/>
          <w:szCs w:val="36"/>
          <w:lang w:eastAsia="zh-CN"/>
        </w:rPr>
        <w:t>评审方法和评审标准</w:t>
      </w:r>
      <w:r>
        <w:rPr>
          <w:rFonts w:hint="eastAsia" w:asciiTheme="minorEastAsia" w:hAnsiTheme="minorEastAsia" w:eastAsiaTheme="minorEastAsia" w:cstheme="minorEastAsia"/>
          <w:sz w:val="36"/>
          <w:szCs w:val="36"/>
          <w:lang w:eastAsia="zh-CN"/>
        </w:rPr>
        <w:t>……………………… 16</w:t>
      </w:r>
    </w:p>
    <w:p w14:paraId="29DD6241">
      <w:pPr>
        <w:numPr>
          <w:ilvl w:val="0"/>
          <w:numId w:val="1"/>
        </w:numPr>
        <w:kinsoku/>
        <w:spacing w:line="600" w:lineRule="auto"/>
        <w:rPr>
          <w:rFonts w:asciiTheme="minorEastAsia" w:hAnsiTheme="minorEastAsia" w:eastAsiaTheme="minorEastAsia" w:cstheme="minorEastAsia"/>
          <w:sz w:val="36"/>
          <w:szCs w:val="36"/>
          <w:lang w:eastAsia="zh-CN"/>
        </w:rPr>
      </w:pPr>
      <w:r>
        <w:rPr>
          <w:rFonts w:asciiTheme="minorEastAsia" w:hAnsiTheme="minorEastAsia" w:eastAsiaTheme="minorEastAsia" w:cstheme="minorEastAsia"/>
          <w:sz w:val="36"/>
          <w:szCs w:val="36"/>
          <w:lang w:eastAsia="zh-CN"/>
        </w:rPr>
        <w:t>响应文件格式</w:t>
      </w:r>
      <w:r>
        <w:rPr>
          <w:rFonts w:hint="eastAsia" w:asciiTheme="minorEastAsia" w:hAnsiTheme="minorEastAsia" w:eastAsiaTheme="minorEastAsia" w:cstheme="minorEastAsia"/>
          <w:sz w:val="36"/>
          <w:szCs w:val="36"/>
          <w:lang w:eastAsia="zh-CN"/>
        </w:rPr>
        <w:t>……………………………… 19</w:t>
      </w:r>
    </w:p>
    <w:p w14:paraId="2D0F0F49">
      <w:p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附件1：响应函……………………………………… 20</w:t>
      </w:r>
    </w:p>
    <w:p w14:paraId="35CA3BC9">
      <w:p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附件2：供应商财务信息确认表…………………… 21</w:t>
      </w:r>
    </w:p>
    <w:p w14:paraId="2A6466D0">
      <w:pPr>
        <w:kinsoku/>
        <w:spacing w:line="600" w:lineRule="auto"/>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附件3：赛事活动服务协议书……………………… 22</w:t>
      </w:r>
    </w:p>
    <w:p w14:paraId="68C8F667">
      <w:pPr>
        <w:kinsoku/>
        <w:spacing w:line="360" w:lineRule="auto"/>
        <w:jc w:val="center"/>
        <w:rPr>
          <w:rFonts w:asciiTheme="minorEastAsia" w:hAnsiTheme="minorEastAsia" w:eastAsiaTheme="minorEastAsia" w:cstheme="minorEastAsia"/>
          <w:sz w:val="36"/>
          <w:szCs w:val="36"/>
          <w:lang w:eastAsia="zh-CN"/>
        </w:rPr>
      </w:pPr>
    </w:p>
    <w:p w14:paraId="12B36B5D">
      <w:pPr>
        <w:kinsoku/>
        <w:spacing w:line="360" w:lineRule="auto"/>
        <w:jc w:val="center"/>
        <w:rPr>
          <w:rFonts w:asciiTheme="minorEastAsia" w:hAnsiTheme="minorEastAsia" w:eastAsiaTheme="minorEastAsia" w:cstheme="minorEastAsia"/>
          <w:sz w:val="36"/>
          <w:szCs w:val="36"/>
          <w:lang w:eastAsia="zh-CN"/>
        </w:rPr>
        <w:sectPr>
          <w:pgSz w:w="11906" w:h="16838"/>
          <w:pgMar w:top="1440" w:right="1800" w:bottom="1440" w:left="1800" w:header="851" w:footer="992" w:gutter="0"/>
          <w:cols w:space="425" w:num="1"/>
          <w:docGrid w:type="lines" w:linePitch="312" w:charSpace="0"/>
        </w:sectPr>
      </w:pPr>
    </w:p>
    <w:p w14:paraId="576EC00F">
      <w:pPr>
        <w:kinsoku/>
        <w:spacing w:after="312" w:afterLines="100"/>
        <w:jc w:val="center"/>
        <w:rPr>
          <w:rFonts w:ascii="黑体" w:hAnsi="黑体" w:eastAsia="黑体" w:cs="黑体"/>
          <w:sz w:val="48"/>
          <w:szCs w:val="48"/>
          <w:lang w:eastAsia="zh-CN"/>
        </w:rPr>
      </w:pPr>
      <w:r>
        <w:rPr>
          <w:rFonts w:hint="eastAsia" w:ascii="黑体" w:hAnsi="黑体" w:eastAsia="黑体" w:cs="黑体"/>
          <w:sz w:val="48"/>
          <w:szCs w:val="48"/>
          <w:lang w:eastAsia="zh-CN"/>
        </w:rPr>
        <w:t>第一章 询价公告</w:t>
      </w:r>
    </w:p>
    <w:p w14:paraId="4ECAD62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福建省重竞技运动管理中心（以下简称“采购人”）现对2025-2026赛季全国击剑冠军赛分站赛（花剑第二站）比赛场馆和器材租赁服务项目进行询价采购，现将有关事项公告如下。</w:t>
      </w:r>
    </w:p>
    <w:p w14:paraId="56860E73">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一、项目名称：</w:t>
      </w:r>
      <w:r>
        <w:rPr>
          <w:rFonts w:hint="eastAsia" w:asciiTheme="minorEastAsia" w:hAnsiTheme="minorEastAsia" w:eastAsiaTheme="minorEastAsia" w:cstheme="minorEastAsia"/>
          <w:sz w:val="32"/>
          <w:szCs w:val="32"/>
          <w:lang w:eastAsia="zh-CN"/>
        </w:rPr>
        <w:t>2025-2026赛季全国击剑冠军赛分站赛（花剑第二站）比赛场馆和器材租赁服务项目</w:t>
      </w:r>
    </w:p>
    <w:p w14:paraId="6FE536C7">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二、预算金额：</w:t>
      </w:r>
    </w:p>
    <w:p w14:paraId="47736AC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包1：人民币120000元。</w:t>
      </w:r>
    </w:p>
    <w:p w14:paraId="31D513B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包2：人民币147100元。</w:t>
      </w:r>
    </w:p>
    <w:p w14:paraId="566213C5">
      <w:pPr>
        <w:widowControl w:val="0"/>
        <w:numPr>
          <w:ilvl w:val="0"/>
          <w:numId w:val="2"/>
        </w:numPr>
        <w:kinsoku/>
        <w:spacing w:line="560" w:lineRule="exact"/>
        <w:ind w:firstLine="640" w:firstLineChars="200"/>
        <w:jc w:val="both"/>
        <w:rPr>
          <w:rFonts w:asciiTheme="minorEastAsia" w:hAnsiTheme="minorEastAsia" w:eastAsiaTheme="minorEastAsia" w:cstheme="minorEastAsia"/>
          <w:sz w:val="32"/>
          <w:szCs w:val="32"/>
        </w:rPr>
      </w:pPr>
      <w:r>
        <w:rPr>
          <w:rFonts w:hint="eastAsia" w:ascii="黑体" w:hAnsi="黑体" w:eastAsia="黑体" w:cs="黑体"/>
          <w:sz w:val="32"/>
          <w:szCs w:val="32"/>
          <w:lang w:eastAsia="zh-CN"/>
        </w:rPr>
        <w:t>采购方式</w:t>
      </w:r>
      <w:r>
        <w:rPr>
          <w:rFonts w:hint="eastAsia" w:ascii="黑体" w:hAnsi="黑体" w:eastAsia="黑体" w:cs="黑体"/>
          <w:sz w:val="32"/>
          <w:szCs w:val="32"/>
        </w:rPr>
        <w:t>：</w:t>
      </w:r>
      <w:r>
        <w:rPr>
          <w:rFonts w:hint="eastAsia" w:asciiTheme="minorEastAsia" w:hAnsiTheme="minorEastAsia" w:eastAsiaTheme="minorEastAsia" w:cstheme="minorEastAsia"/>
          <w:sz w:val="32"/>
          <w:szCs w:val="32"/>
        </w:rPr>
        <w:t>公开</w:t>
      </w:r>
      <w:r>
        <w:rPr>
          <w:rFonts w:hint="eastAsia" w:asciiTheme="minorEastAsia" w:hAnsiTheme="minorEastAsia" w:eastAsiaTheme="minorEastAsia" w:cstheme="minorEastAsia"/>
          <w:sz w:val="32"/>
          <w:szCs w:val="32"/>
          <w:lang w:eastAsia="zh-CN"/>
        </w:rPr>
        <w:t>询价</w:t>
      </w:r>
    </w:p>
    <w:p w14:paraId="0B9D4091">
      <w:pPr>
        <w:widowControl w:val="0"/>
        <w:numPr>
          <w:ilvl w:val="0"/>
          <w:numId w:val="2"/>
        </w:num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服务时间</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sz w:val="32"/>
          <w:szCs w:val="32"/>
          <w:lang w:eastAsia="zh-CN"/>
        </w:rPr>
        <w:t>2026年1月24日至1月26日（不含训练日、布撤场时间，具体见采购需求）</w:t>
      </w:r>
    </w:p>
    <w:p w14:paraId="2AC29F8B">
      <w:pPr>
        <w:widowControl w:val="0"/>
        <w:numPr>
          <w:ilvl w:val="0"/>
          <w:numId w:val="2"/>
        </w:num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服务地点</w:t>
      </w:r>
      <w:r>
        <w:rPr>
          <w:rFonts w:hint="eastAsia" w:asciiTheme="minorEastAsia" w:hAnsiTheme="minorEastAsia" w:eastAsiaTheme="minorEastAsia" w:cstheme="minorEastAsia"/>
          <w:sz w:val="32"/>
          <w:szCs w:val="32"/>
          <w:lang w:eastAsia="zh-CN"/>
        </w:rPr>
        <w:t>：福建省晋江市</w:t>
      </w:r>
    </w:p>
    <w:p w14:paraId="076F5910">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六、采购内容</w:t>
      </w:r>
    </w:p>
    <w:p w14:paraId="55B86BD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1. 本次采购共 </w:t>
      </w:r>
      <w:r>
        <w:rPr>
          <w:rFonts w:hint="eastAsia" w:asciiTheme="minorEastAsia" w:hAnsiTheme="minorEastAsia" w:eastAsiaTheme="minorEastAsia" w:cstheme="minorEastAsia"/>
          <w:b/>
          <w:bCs/>
          <w:sz w:val="32"/>
          <w:szCs w:val="32"/>
          <w:lang w:eastAsia="zh-CN"/>
        </w:rPr>
        <w:t xml:space="preserve">2 </w:t>
      </w:r>
      <w:r>
        <w:rPr>
          <w:rFonts w:hint="eastAsia" w:asciiTheme="minorEastAsia" w:hAnsiTheme="minorEastAsia" w:eastAsiaTheme="minorEastAsia" w:cstheme="minorEastAsia"/>
          <w:sz w:val="32"/>
          <w:szCs w:val="32"/>
          <w:lang w:eastAsia="zh-CN"/>
        </w:rPr>
        <w:t>包：</w:t>
      </w:r>
    </w:p>
    <w:tbl>
      <w:tblPr>
        <w:tblStyle w:val="12"/>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62"/>
        <w:gridCol w:w="579"/>
        <w:gridCol w:w="3338"/>
        <w:gridCol w:w="1845"/>
      </w:tblGrid>
      <w:tr w14:paraId="4B37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41" w:type="dxa"/>
            <w:vAlign w:val="center"/>
          </w:tcPr>
          <w:p w14:paraId="1F0D02D3">
            <w:pPr>
              <w:widowControl/>
              <w:kinsoku/>
              <w:jc w:val="center"/>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包号</w:t>
            </w:r>
          </w:p>
        </w:tc>
        <w:tc>
          <w:tcPr>
            <w:tcW w:w="1762" w:type="dxa"/>
            <w:vAlign w:val="center"/>
          </w:tcPr>
          <w:p w14:paraId="51322095">
            <w:pPr>
              <w:pStyle w:val="15"/>
              <w:widowControl/>
              <w:kinsoku/>
              <w:jc w:val="center"/>
              <w:rPr>
                <w:b/>
                <w:bCs/>
                <w:sz w:val="21"/>
                <w:szCs w:val="21"/>
              </w:rPr>
            </w:pPr>
            <w:r>
              <w:rPr>
                <w:b/>
                <w:bCs/>
                <w:spacing w:val="-4"/>
                <w:sz w:val="21"/>
                <w:szCs w:val="21"/>
              </w:rPr>
              <w:t>名称</w:t>
            </w:r>
          </w:p>
        </w:tc>
        <w:tc>
          <w:tcPr>
            <w:tcW w:w="579" w:type="dxa"/>
            <w:vAlign w:val="center"/>
          </w:tcPr>
          <w:p w14:paraId="0B18DC5C">
            <w:pPr>
              <w:pStyle w:val="15"/>
              <w:widowControl/>
              <w:kinsoku/>
              <w:jc w:val="center"/>
              <w:rPr>
                <w:b/>
                <w:bCs/>
                <w:sz w:val="21"/>
                <w:szCs w:val="21"/>
              </w:rPr>
            </w:pPr>
            <w:r>
              <w:rPr>
                <w:b/>
                <w:bCs/>
                <w:spacing w:val="-3"/>
                <w:sz w:val="21"/>
                <w:szCs w:val="21"/>
              </w:rPr>
              <w:t>数量</w:t>
            </w:r>
          </w:p>
        </w:tc>
        <w:tc>
          <w:tcPr>
            <w:tcW w:w="3338" w:type="dxa"/>
            <w:vAlign w:val="center"/>
          </w:tcPr>
          <w:p w14:paraId="53CA5BEF">
            <w:pPr>
              <w:pStyle w:val="15"/>
              <w:widowControl/>
              <w:kinsoku/>
              <w:jc w:val="center"/>
              <w:rPr>
                <w:b/>
                <w:bCs/>
                <w:sz w:val="21"/>
                <w:szCs w:val="21"/>
              </w:rPr>
            </w:pPr>
            <w:r>
              <w:rPr>
                <w:b/>
                <w:bCs/>
                <w:spacing w:val="-2"/>
                <w:sz w:val="21"/>
                <w:szCs w:val="21"/>
              </w:rPr>
              <w:t>简要技术需求</w:t>
            </w:r>
          </w:p>
        </w:tc>
        <w:tc>
          <w:tcPr>
            <w:tcW w:w="1845" w:type="dxa"/>
            <w:vAlign w:val="center"/>
          </w:tcPr>
          <w:p w14:paraId="1535C79A">
            <w:pPr>
              <w:pStyle w:val="15"/>
              <w:widowControl/>
              <w:kinsoku/>
              <w:jc w:val="center"/>
              <w:rPr>
                <w:b/>
                <w:bCs/>
                <w:sz w:val="21"/>
                <w:szCs w:val="21"/>
              </w:rPr>
            </w:pPr>
            <w:r>
              <w:rPr>
                <w:b/>
                <w:bCs/>
                <w:spacing w:val="-2"/>
                <w:sz w:val="21"/>
                <w:szCs w:val="21"/>
              </w:rPr>
              <w:t>合同履行期限</w:t>
            </w:r>
          </w:p>
        </w:tc>
      </w:tr>
      <w:tr w14:paraId="6F14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541" w:type="dxa"/>
            <w:vAlign w:val="center"/>
          </w:tcPr>
          <w:p w14:paraId="1E14C504">
            <w:pPr>
              <w:widowControl/>
              <w:kinsoku/>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w:t>
            </w:r>
          </w:p>
        </w:tc>
        <w:tc>
          <w:tcPr>
            <w:tcW w:w="1762" w:type="dxa"/>
            <w:vAlign w:val="center"/>
          </w:tcPr>
          <w:p w14:paraId="1DD6F1A3">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场馆租赁、能耗</w:t>
            </w:r>
          </w:p>
          <w:p w14:paraId="5A00C31E">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及管理服务</w:t>
            </w:r>
          </w:p>
        </w:tc>
        <w:tc>
          <w:tcPr>
            <w:tcW w:w="579" w:type="dxa"/>
            <w:vAlign w:val="center"/>
          </w:tcPr>
          <w:p w14:paraId="6A4A4BFC">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tc>
        <w:tc>
          <w:tcPr>
            <w:tcW w:w="3338" w:type="dxa"/>
            <w:vAlign w:val="center"/>
          </w:tcPr>
          <w:p w14:paraId="3F51E694">
            <w:pPr>
              <w:widowControl/>
              <w:kinsoku/>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需提供比赛期间：1.场馆必须在晋江市内；2.场馆包含比赛场地、预赛及热身场地；电力保障；音响广播；灯光；空调；电子显示设备；竞赛辅助功能房；物业服务等。</w:t>
            </w:r>
          </w:p>
        </w:tc>
        <w:tc>
          <w:tcPr>
            <w:tcW w:w="1845" w:type="dxa"/>
            <w:vAlign w:val="center"/>
          </w:tcPr>
          <w:p w14:paraId="4407820C">
            <w:pPr>
              <w:widowControl/>
              <w:kinsoku/>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本协议自双方签署之日起生效，至赛事活动结束后的第30日自动终止。</w:t>
            </w:r>
          </w:p>
        </w:tc>
      </w:tr>
      <w:tr w14:paraId="5F41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541" w:type="dxa"/>
            <w:vAlign w:val="center"/>
          </w:tcPr>
          <w:p w14:paraId="11177D1D">
            <w:pPr>
              <w:widowControl/>
              <w:kinsoku/>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w:t>
            </w:r>
          </w:p>
        </w:tc>
        <w:tc>
          <w:tcPr>
            <w:tcW w:w="1762" w:type="dxa"/>
            <w:vAlign w:val="center"/>
          </w:tcPr>
          <w:p w14:paraId="4D277AB4">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比赛器材、竞赛技术服务系统及仲裁录像设备（鹰眼）租赁服务</w:t>
            </w:r>
          </w:p>
        </w:tc>
        <w:tc>
          <w:tcPr>
            <w:tcW w:w="579" w:type="dxa"/>
            <w:vAlign w:val="center"/>
          </w:tcPr>
          <w:p w14:paraId="7E9B3BEE">
            <w:pPr>
              <w:widowControl/>
              <w:kinsoku/>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tc>
        <w:tc>
          <w:tcPr>
            <w:tcW w:w="3338" w:type="dxa"/>
            <w:vAlign w:val="center"/>
          </w:tcPr>
          <w:p w14:paraId="245712EC">
            <w:pPr>
              <w:widowControl/>
              <w:kinsoku/>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需提供比赛期间：比赛器材；计时计分系统；仲裁录像系统（鹰眼）；成绩处理系统；成绩发布系统；网络直播系统（含比分系统）等。</w:t>
            </w:r>
          </w:p>
        </w:tc>
        <w:tc>
          <w:tcPr>
            <w:tcW w:w="1845" w:type="dxa"/>
            <w:vAlign w:val="center"/>
          </w:tcPr>
          <w:p w14:paraId="3B7DAC25">
            <w:pPr>
              <w:widowControl/>
              <w:kinsoku/>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本协议自双方签署之日起生效，至赛事活动结束后的第30日自动终止。</w:t>
            </w:r>
          </w:p>
        </w:tc>
      </w:tr>
    </w:tbl>
    <w:p w14:paraId="7C7DC38F">
      <w:pPr>
        <w:widowControl w:val="0"/>
        <w:kinsoku/>
        <w:spacing w:before="157"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本次询价、响应、评审均以包为单位，供应商须以包为单位进行响应，可响应一包或多包，但不得拆包，不完整的响应将被拒绝；</w:t>
      </w:r>
      <w:r>
        <w:rPr>
          <w:rFonts w:hint="eastAsia" w:asciiTheme="minorEastAsia" w:hAnsiTheme="minorEastAsia" w:eastAsiaTheme="minorEastAsia" w:cstheme="minorEastAsia"/>
          <w:color w:val="auto"/>
          <w:sz w:val="32"/>
          <w:szCs w:val="32"/>
          <w:lang w:eastAsia="zh-CN"/>
        </w:rPr>
        <w:t>本项目允许兼投兼中（即同一供应商可以是包1和包2的同时成交人）。</w:t>
      </w:r>
    </w:p>
    <w:p w14:paraId="7FC4417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采购内容及用途：2025-2026赛季全国击剑冠军赛分站赛（花剑第二站）比赛场馆和器材租赁服务项目，具体采购内容和要求，以询价文件中商务、技术和服务的相应规定为准。</w:t>
      </w:r>
    </w:p>
    <w:p w14:paraId="2710E154">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六、供应商的资格要求</w:t>
      </w:r>
    </w:p>
    <w:p w14:paraId="4DA11EAB">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符合《中华人民共和国政府采购法》第二十二条规定：</w:t>
      </w:r>
    </w:p>
    <w:p w14:paraId="39226714">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○具有独立承担民事责任的能力（提供有效的营业执照副本复印件）；</w:t>
      </w:r>
    </w:p>
    <w:p w14:paraId="77D945C0">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○具有良好的商业信誉和健全的财务会计制度；</w:t>
      </w:r>
    </w:p>
    <w:p w14:paraId="6555CEA2">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○具有履行合同所必需的设备和专业技术能力；</w:t>
      </w:r>
    </w:p>
    <w:p w14:paraId="27E50EAB">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○参加政府采购活动前三年内，在经营活动中没有重大违法记录。</w:t>
      </w:r>
    </w:p>
    <w:p w14:paraId="19708C97">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○供应商未被列入“信用中国”网站(www.creditchina.gov.cn)失信被执行人、重大税收违法案件当事人名单。</w:t>
      </w:r>
    </w:p>
    <w:p w14:paraId="0DCE47DD">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七、索取征集文件的方式</w:t>
      </w:r>
    </w:p>
    <w:p w14:paraId="3DA795F1">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地点： 福建省福州市鼓楼区福飞路151号福建省重竞技运动管理中心</w:t>
      </w:r>
    </w:p>
    <w:p w14:paraId="61302247">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方式：本公告下方链接附件下载。</w:t>
      </w:r>
    </w:p>
    <w:p w14:paraId="0E9FF4EF">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售价： 免费。 </w:t>
      </w:r>
    </w:p>
    <w:p w14:paraId="298420F5">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八、响应文件递交</w:t>
      </w:r>
    </w:p>
    <w:p w14:paraId="4CF13051">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截止时间： 2026年1月5日18:00 。</w:t>
      </w:r>
    </w:p>
    <w:p w14:paraId="5BD7810B">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递交地点： 福州市鼓楼区福飞路151号重竞技运动管理中心。</w:t>
      </w:r>
    </w:p>
    <w:p w14:paraId="757E793B">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九、公告期限</w:t>
      </w:r>
    </w:p>
    <w:p w14:paraId="0FFDBE67">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询价公告公告期限为5个工作日。</w:t>
      </w:r>
    </w:p>
    <w:p w14:paraId="147E3389">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询价成交公告期限为3个工作日。</w:t>
      </w:r>
    </w:p>
    <w:p w14:paraId="488BD880">
      <w:pPr>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十、采购人信息</w:t>
      </w:r>
    </w:p>
    <w:p w14:paraId="37FD7626">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采购人：福建省重竞技运动管理中心</w:t>
      </w:r>
    </w:p>
    <w:p w14:paraId="11AA6CDE">
      <w:pPr>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地址：福州市鼓楼区福飞路151号</w:t>
      </w:r>
    </w:p>
    <w:p w14:paraId="521F4B0D">
      <w:pPr>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联系电话：0591-87721448</w:t>
      </w:r>
    </w:p>
    <w:p w14:paraId="158F19BA">
      <w:pPr>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联系人：韦先生</w:t>
      </w:r>
    </w:p>
    <w:p w14:paraId="2DDAAC8B">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391A1E46">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3A082BBC">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6682B000">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3EA6CEA3">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20520681">
      <w:pPr>
        <w:kinsoku/>
        <w:spacing w:line="560" w:lineRule="exact"/>
        <w:ind w:firstLine="640" w:firstLineChars="200"/>
        <w:jc w:val="both"/>
        <w:rPr>
          <w:rFonts w:asciiTheme="minorEastAsia" w:hAnsiTheme="minorEastAsia" w:eastAsiaTheme="minorEastAsia" w:cstheme="minorEastAsia"/>
          <w:sz w:val="32"/>
          <w:szCs w:val="32"/>
          <w:lang w:eastAsia="zh-CN"/>
        </w:rPr>
      </w:pPr>
    </w:p>
    <w:p w14:paraId="05D03AB0">
      <w:pPr>
        <w:kinsoku/>
        <w:spacing w:line="560" w:lineRule="exact"/>
        <w:jc w:val="both"/>
        <w:rPr>
          <w:rFonts w:asciiTheme="minorEastAsia" w:hAnsiTheme="minorEastAsia" w:eastAsiaTheme="minorEastAsia" w:cstheme="minorEastAsia"/>
          <w:sz w:val="32"/>
          <w:szCs w:val="32"/>
          <w:lang w:eastAsia="zh-CN"/>
        </w:rPr>
      </w:pPr>
    </w:p>
    <w:p w14:paraId="206831C7">
      <w:pPr>
        <w:kinsoku/>
        <w:jc w:val="center"/>
        <w:rPr>
          <w:rFonts w:ascii="黑体" w:hAnsi="黑体" w:eastAsia="黑体" w:cs="黑体"/>
          <w:sz w:val="48"/>
          <w:szCs w:val="48"/>
          <w:lang w:eastAsia="zh-CN"/>
        </w:rPr>
      </w:pPr>
      <w:r>
        <w:rPr>
          <w:rFonts w:hint="eastAsia" w:ascii="黑体" w:hAnsi="黑体" w:eastAsia="黑体" w:cs="黑体"/>
          <w:sz w:val="48"/>
          <w:szCs w:val="48"/>
          <w:lang w:eastAsia="zh-CN"/>
        </w:rPr>
        <w:t>第二章 供应商须知</w:t>
      </w:r>
    </w:p>
    <w:p w14:paraId="584A6FD7">
      <w:pPr>
        <w:spacing w:before="156" w:beforeLines="50" w:after="156" w:afterLines="50" w:line="240" w:lineRule="atLeast"/>
        <w:ind w:left="2903"/>
        <w:rPr>
          <w:rFonts w:ascii="宋体" w:hAnsi="宋体" w:eastAsia="宋体" w:cs="宋体"/>
          <w:sz w:val="31"/>
          <w:szCs w:val="31"/>
          <w:lang w:eastAsia="zh-CN"/>
        </w:rPr>
      </w:pPr>
      <w:r>
        <w:rPr>
          <w:rFonts w:ascii="宋体" w:hAnsi="宋体" w:eastAsia="宋体" w:cs="宋体"/>
          <w:spacing w:val="8"/>
          <w:sz w:val="31"/>
          <w:szCs w:val="31"/>
          <w:lang w:eastAsia="zh-CN"/>
        </w:rPr>
        <w:t>供应商须知前附表</w:t>
      </w:r>
    </w:p>
    <w:p w14:paraId="3AB16F0F">
      <w:pPr>
        <w:spacing w:line="111" w:lineRule="exact"/>
        <w:rPr>
          <w:lang w:eastAsia="zh-CN"/>
        </w:rPr>
      </w:pPr>
    </w:p>
    <w:tbl>
      <w:tblPr>
        <w:tblStyle w:val="1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90"/>
        <w:gridCol w:w="5813"/>
      </w:tblGrid>
      <w:tr w14:paraId="30D6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9" w:type="dxa"/>
            <w:vAlign w:val="center"/>
          </w:tcPr>
          <w:p w14:paraId="43FE7821">
            <w:pPr>
              <w:widowControl w:val="0"/>
              <w:jc w:val="center"/>
              <w:rPr>
                <w:rFonts w:eastAsiaTheme="minorEastAsia"/>
                <w:b/>
                <w:bCs/>
                <w:lang w:eastAsia="zh-CN"/>
              </w:rPr>
            </w:pPr>
            <w:r>
              <w:rPr>
                <w:rFonts w:hint="eastAsia"/>
                <w:b/>
                <w:bCs/>
                <w:lang w:eastAsia="zh-CN"/>
              </w:rPr>
              <w:t>条款号</w:t>
            </w:r>
          </w:p>
        </w:tc>
        <w:tc>
          <w:tcPr>
            <w:tcW w:w="1790" w:type="dxa"/>
            <w:vAlign w:val="center"/>
          </w:tcPr>
          <w:p w14:paraId="14535020">
            <w:pPr>
              <w:widowControl w:val="0"/>
              <w:jc w:val="center"/>
              <w:rPr>
                <w:rFonts w:eastAsiaTheme="minorEastAsia"/>
                <w:b/>
                <w:bCs/>
                <w:lang w:eastAsia="zh-CN"/>
              </w:rPr>
            </w:pPr>
            <w:r>
              <w:rPr>
                <w:rFonts w:hint="eastAsia"/>
                <w:b/>
                <w:bCs/>
                <w:lang w:eastAsia="zh-CN"/>
              </w:rPr>
              <w:t>内容</w:t>
            </w:r>
          </w:p>
        </w:tc>
        <w:tc>
          <w:tcPr>
            <w:tcW w:w="5813" w:type="dxa"/>
            <w:vAlign w:val="center"/>
          </w:tcPr>
          <w:p w14:paraId="5B358FB3">
            <w:pPr>
              <w:widowControl w:val="0"/>
              <w:jc w:val="center"/>
              <w:rPr>
                <w:rFonts w:eastAsiaTheme="minorEastAsia"/>
                <w:b/>
                <w:bCs/>
                <w:lang w:eastAsia="zh-CN"/>
              </w:rPr>
            </w:pPr>
            <w:r>
              <w:rPr>
                <w:rFonts w:hint="eastAsia"/>
                <w:b/>
                <w:bCs/>
                <w:lang w:eastAsia="zh-CN"/>
              </w:rPr>
              <w:t>说明与要求</w:t>
            </w:r>
          </w:p>
        </w:tc>
      </w:tr>
      <w:tr w14:paraId="43E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9" w:type="dxa"/>
            <w:vAlign w:val="center"/>
          </w:tcPr>
          <w:p w14:paraId="3621696A">
            <w:pPr>
              <w:widowControl w:val="0"/>
              <w:jc w:val="center"/>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2.1</w:t>
            </w:r>
          </w:p>
        </w:tc>
        <w:tc>
          <w:tcPr>
            <w:tcW w:w="1790" w:type="dxa"/>
            <w:vAlign w:val="center"/>
          </w:tcPr>
          <w:p w14:paraId="3AD5D8BB">
            <w:pPr>
              <w:widowControl w:val="0"/>
              <w:jc w:val="center"/>
              <w:rPr>
                <w:rFonts w:asciiTheme="minorEastAsia" w:hAnsiTheme="minorEastAsia" w:eastAsiaTheme="minorEastAsia" w:cstheme="minorEastAsia"/>
                <w:lang w:eastAsia="zh-CN"/>
              </w:rPr>
            </w:pPr>
            <w:r>
              <w:rPr>
                <w:rFonts w:hint="eastAsia" w:asciiTheme="minorEastAsia" w:hAnsiTheme="minorEastAsia" w:cstheme="minorEastAsia"/>
                <w:lang w:eastAsia="zh-CN"/>
              </w:rPr>
              <w:t>采购人</w:t>
            </w:r>
          </w:p>
        </w:tc>
        <w:tc>
          <w:tcPr>
            <w:tcW w:w="5813" w:type="dxa"/>
            <w:vAlign w:val="center"/>
          </w:tcPr>
          <w:p w14:paraId="38E853E1">
            <w:pPr>
              <w:widowControl w:val="0"/>
              <w:jc w:val="center"/>
              <w:rPr>
                <w:rFonts w:asciiTheme="minorEastAsia" w:hAnsiTheme="minorEastAsia" w:eastAsiaTheme="minorEastAsia" w:cstheme="minorEastAsia"/>
                <w:lang w:eastAsia="zh-CN"/>
              </w:rPr>
            </w:pPr>
            <w:r>
              <w:rPr>
                <w:rFonts w:hint="eastAsia"/>
                <w:lang w:eastAsia="zh-CN"/>
              </w:rPr>
              <w:t>福建省重竞技运动管理中心</w:t>
            </w:r>
          </w:p>
        </w:tc>
      </w:tr>
      <w:tr w14:paraId="6538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69" w:type="dxa"/>
            <w:vAlign w:val="center"/>
          </w:tcPr>
          <w:p w14:paraId="017B2306">
            <w:pPr>
              <w:widowControl w:val="0"/>
              <w:jc w:val="center"/>
              <w:rPr>
                <w:rFonts w:asciiTheme="minorEastAsia" w:hAnsiTheme="minorEastAsia" w:eastAsiaTheme="minorEastAsia" w:cstheme="minorEastAsia"/>
                <w:b/>
                <w:bCs/>
                <w:lang w:eastAsia="zh-CN"/>
              </w:rPr>
            </w:pPr>
            <w:r>
              <w:rPr>
                <w:rFonts w:hint="eastAsia" w:asciiTheme="minorEastAsia" w:hAnsiTheme="minorEastAsia" w:cstheme="minorEastAsia"/>
                <w:b/>
                <w:bCs/>
                <w:lang w:eastAsia="zh-CN"/>
              </w:rPr>
              <w:t>2.2</w:t>
            </w:r>
          </w:p>
        </w:tc>
        <w:tc>
          <w:tcPr>
            <w:tcW w:w="1790" w:type="dxa"/>
            <w:vAlign w:val="center"/>
          </w:tcPr>
          <w:p w14:paraId="6BFB57EC">
            <w:pPr>
              <w:widowControl w:val="0"/>
              <w:jc w:val="center"/>
              <w:rPr>
                <w:rFonts w:asciiTheme="minorEastAsia" w:hAnsiTheme="minorEastAsia" w:eastAsiaTheme="minorEastAsia" w:cstheme="minorEastAsia"/>
                <w:lang w:eastAsia="zh-CN"/>
              </w:rPr>
            </w:pPr>
            <w:r>
              <w:rPr>
                <w:rFonts w:hint="eastAsia" w:asciiTheme="minorEastAsia" w:hAnsiTheme="minorEastAsia" w:cstheme="minorEastAsia"/>
                <w:lang w:eastAsia="zh-CN"/>
              </w:rPr>
              <w:t>预算金额</w:t>
            </w:r>
          </w:p>
        </w:tc>
        <w:tc>
          <w:tcPr>
            <w:tcW w:w="5813" w:type="dxa"/>
            <w:vAlign w:val="center"/>
          </w:tcPr>
          <w:p w14:paraId="2468E229">
            <w:pPr>
              <w:widowControl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 xml:space="preserve">包1: 人民币120000元 </w:t>
            </w:r>
          </w:p>
          <w:p w14:paraId="66B913C9">
            <w:pPr>
              <w:widowControl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包2: 人民币147100元</w:t>
            </w:r>
          </w:p>
        </w:tc>
      </w:tr>
      <w:tr w14:paraId="296B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7" w:hRule="atLeast"/>
        </w:trPr>
        <w:tc>
          <w:tcPr>
            <w:tcW w:w="869" w:type="dxa"/>
            <w:vAlign w:val="center"/>
          </w:tcPr>
          <w:p w14:paraId="568877B3">
            <w:pPr>
              <w:widowControl w:val="0"/>
              <w:jc w:val="center"/>
              <w:rPr>
                <w:rFonts w:asciiTheme="minorEastAsia" w:hAnsiTheme="minorEastAsia" w:eastAsiaTheme="minorEastAsia" w:cstheme="minorEastAsia"/>
                <w:b/>
                <w:bCs/>
                <w:lang w:eastAsia="zh-CN"/>
              </w:rPr>
            </w:pPr>
            <w:r>
              <w:rPr>
                <w:rFonts w:hint="eastAsia" w:asciiTheme="minorEastAsia" w:hAnsiTheme="minorEastAsia" w:cstheme="minorEastAsia"/>
                <w:b/>
                <w:bCs/>
                <w:lang w:eastAsia="zh-CN"/>
              </w:rPr>
              <w:t>2.3</w:t>
            </w:r>
          </w:p>
        </w:tc>
        <w:tc>
          <w:tcPr>
            <w:tcW w:w="1790" w:type="dxa"/>
            <w:vAlign w:val="center"/>
          </w:tcPr>
          <w:p w14:paraId="4C64E9E4">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供应商资格要求和资格证明文件</w:t>
            </w:r>
          </w:p>
        </w:tc>
        <w:tc>
          <w:tcPr>
            <w:tcW w:w="5813" w:type="dxa"/>
            <w:vAlign w:val="center"/>
          </w:tcPr>
          <w:p w14:paraId="566D9DD4">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供应商应遵守《中华人民共和国政府采购法》《中华人民共和国政府采购法实施条例》等法律法规，并符合本征集文件规定的条件。</w:t>
            </w:r>
          </w:p>
          <w:p w14:paraId="464CAB3A">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具有独立承担民事责任的能力，须提供相关证明材料，其中：供应商是企业（包括合伙企业）的，应提供其在市场监督管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p>
          <w:p w14:paraId="0651A86A">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具有良好的商业信誉和健全的财务会计制度，须提供相关证明材料，其中：供应商是法人或其他组织的，应提供2024年度财务状况报告复印件（报告中须包括资产负债表、利润表、现金流量表），或经审计的最近一年度审计报告；（或其基本开户银行出具的针对本项目资信证明原件）。</w:t>
            </w:r>
          </w:p>
          <w:p w14:paraId="05B6A3E8">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（3）具有履行合同所必需的设备和专业技术能力，须附相关证明材料或声明。</w:t>
            </w:r>
          </w:p>
          <w:p w14:paraId="4ABAB400">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参加此项采购活动前三年内，在经营活动中没有重大违法记录；其中：重大违法记录是指供应商因违法经营受到刑事处罚或者责令停产停业、吊销许可证或者执照、较大数额罚款等行政处罚；供应商须提供参与本采购活动前三年内在经营活动中没有重大违法记录的书面声明。供应商在参加政府采购活动前三年内因违法经营被禁止在一定期限内参加政府采购活动，但期限届满的，可以参加政府采购活动。</w:t>
            </w:r>
          </w:p>
          <w:p w14:paraId="77985118">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（5）本项目响应截止期前被“信用中国”网站列入失信被执行人和重大税收违法案件当事人名单的不得参与本项目的政府采购活动。</w:t>
            </w:r>
          </w:p>
        </w:tc>
      </w:tr>
      <w:tr w14:paraId="33CE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69" w:type="dxa"/>
            <w:vAlign w:val="center"/>
          </w:tcPr>
          <w:p w14:paraId="2D1E23A9">
            <w:pPr>
              <w:widowControl w:val="0"/>
              <w:jc w:val="center"/>
              <w:rPr>
                <w:rFonts w:asciiTheme="minorEastAsia" w:hAnsiTheme="minorEastAsia" w:cstheme="minorEastAsia"/>
                <w:b/>
                <w:bCs/>
                <w:lang w:eastAsia="zh-CN"/>
              </w:rPr>
            </w:pPr>
            <w:r>
              <w:rPr>
                <w:rFonts w:hint="eastAsia" w:asciiTheme="minorEastAsia" w:hAnsiTheme="minorEastAsia" w:cstheme="minorEastAsia"/>
                <w:b/>
                <w:bCs/>
                <w:lang w:eastAsia="zh-CN"/>
              </w:rPr>
              <w:t>2.4</w:t>
            </w:r>
          </w:p>
        </w:tc>
        <w:tc>
          <w:tcPr>
            <w:tcW w:w="1790" w:type="dxa"/>
            <w:vAlign w:val="center"/>
          </w:tcPr>
          <w:p w14:paraId="784ACCC7">
            <w:pPr>
              <w:widowControl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响应文件有效期</w:t>
            </w:r>
          </w:p>
        </w:tc>
        <w:tc>
          <w:tcPr>
            <w:tcW w:w="5813" w:type="dxa"/>
            <w:vAlign w:val="center"/>
          </w:tcPr>
          <w:p w14:paraId="689EEBF2">
            <w:pPr>
              <w:widowControl w:val="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90日历天（从询价公告结束日起计算）</w:t>
            </w:r>
          </w:p>
        </w:tc>
      </w:tr>
      <w:tr w14:paraId="1412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869" w:type="dxa"/>
            <w:vAlign w:val="center"/>
          </w:tcPr>
          <w:p w14:paraId="171B612E">
            <w:pPr>
              <w:widowControl w:val="0"/>
              <w:jc w:val="center"/>
              <w:rPr>
                <w:rFonts w:asciiTheme="minorEastAsia" w:hAnsiTheme="minorEastAsia" w:eastAsiaTheme="minorEastAsia" w:cstheme="minorEastAsia"/>
                <w:b/>
                <w:bCs/>
                <w:lang w:eastAsia="zh-CN"/>
              </w:rPr>
            </w:pPr>
            <w:r>
              <w:rPr>
                <w:rFonts w:hint="eastAsia" w:asciiTheme="minorEastAsia" w:hAnsiTheme="minorEastAsia" w:cstheme="minorEastAsia"/>
                <w:b/>
                <w:bCs/>
                <w:lang w:eastAsia="zh-CN"/>
              </w:rPr>
              <w:t>2.5</w:t>
            </w:r>
          </w:p>
        </w:tc>
        <w:tc>
          <w:tcPr>
            <w:tcW w:w="1790" w:type="dxa"/>
            <w:vAlign w:val="center"/>
          </w:tcPr>
          <w:p w14:paraId="106BDF15">
            <w:pPr>
              <w:widowControl w:val="0"/>
              <w:jc w:val="center"/>
              <w:rPr>
                <w:rFonts w:asciiTheme="minorEastAsia" w:hAnsiTheme="minorEastAsia" w:eastAsiaTheme="minorEastAsia" w:cstheme="minorEastAsia"/>
              </w:rPr>
            </w:pPr>
            <w:r>
              <w:rPr>
                <w:rFonts w:hint="eastAsia" w:asciiTheme="minorEastAsia" w:hAnsiTheme="minorEastAsia" w:eastAsiaTheme="minorEastAsia" w:cstheme="minorEastAsia"/>
              </w:rPr>
              <w:t>响应文件数量</w:t>
            </w:r>
          </w:p>
        </w:tc>
        <w:tc>
          <w:tcPr>
            <w:tcW w:w="5813" w:type="dxa"/>
            <w:vAlign w:val="center"/>
          </w:tcPr>
          <w:p w14:paraId="1559D30B">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（1）书面响应文件正本1份；副本4份</w:t>
            </w:r>
          </w:p>
          <w:p w14:paraId="3201F921">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（2）电子文档1份（应为盖章和签字后的正本PDF扫描件）。</w:t>
            </w:r>
          </w:p>
          <w:p w14:paraId="10BF404E">
            <w:pPr>
              <w:widowControl w:val="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（3）电子版发送至公告的邮箱，同时邮寄书面文本正副本到公告地址。截止时间以电子版发送邮箱时间或书面邮寄邮戳寄出之日为准。</w:t>
            </w:r>
          </w:p>
        </w:tc>
      </w:tr>
      <w:tr w14:paraId="3B52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69" w:type="dxa"/>
            <w:vAlign w:val="center"/>
          </w:tcPr>
          <w:p w14:paraId="2D1A1218">
            <w:pPr>
              <w:widowControl w:val="0"/>
              <w:jc w:val="center"/>
              <w:rPr>
                <w:rFonts w:asciiTheme="minorEastAsia" w:hAnsiTheme="minorEastAsia" w:cstheme="minorEastAsia"/>
                <w:b/>
                <w:bCs/>
                <w:color w:val="auto"/>
                <w:lang w:eastAsia="zh-CN"/>
              </w:rPr>
            </w:pPr>
            <w:r>
              <w:rPr>
                <w:rFonts w:hint="eastAsia" w:asciiTheme="minorEastAsia" w:hAnsiTheme="minorEastAsia" w:cstheme="minorEastAsia"/>
                <w:b/>
                <w:bCs/>
                <w:color w:val="auto"/>
                <w:lang w:eastAsia="zh-CN"/>
              </w:rPr>
              <w:t>2.6</w:t>
            </w:r>
          </w:p>
        </w:tc>
        <w:tc>
          <w:tcPr>
            <w:tcW w:w="1790" w:type="dxa"/>
            <w:vAlign w:val="center"/>
          </w:tcPr>
          <w:p w14:paraId="5C34EE52">
            <w:pPr>
              <w:widowControl w:val="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履约保证金</w:t>
            </w:r>
          </w:p>
        </w:tc>
        <w:tc>
          <w:tcPr>
            <w:tcW w:w="5813" w:type="dxa"/>
            <w:vAlign w:val="center"/>
          </w:tcPr>
          <w:p w14:paraId="75A7A431">
            <w:pPr>
              <w:widowControl w:val="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本项目不收取履约保证金。</w:t>
            </w:r>
          </w:p>
        </w:tc>
      </w:tr>
      <w:tr w14:paraId="2044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69" w:type="dxa"/>
            <w:vAlign w:val="center"/>
          </w:tcPr>
          <w:p w14:paraId="73BF5BF1">
            <w:pPr>
              <w:widowControl w:val="0"/>
              <w:jc w:val="center"/>
              <w:rPr>
                <w:rFonts w:asciiTheme="minorEastAsia" w:hAnsiTheme="minorEastAsia" w:cstheme="minorEastAsia"/>
                <w:b/>
                <w:bCs/>
                <w:color w:val="auto"/>
                <w:lang w:eastAsia="zh-CN"/>
              </w:rPr>
            </w:pPr>
            <w:r>
              <w:rPr>
                <w:rFonts w:hint="eastAsia" w:asciiTheme="minorEastAsia" w:hAnsiTheme="minorEastAsia" w:cstheme="minorEastAsia"/>
                <w:b/>
                <w:bCs/>
                <w:color w:val="auto"/>
                <w:lang w:eastAsia="zh-CN"/>
              </w:rPr>
              <w:t>2.7</w:t>
            </w:r>
          </w:p>
        </w:tc>
        <w:tc>
          <w:tcPr>
            <w:tcW w:w="1790" w:type="dxa"/>
            <w:vAlign w:val="center"/>
          </w:tcPr>
          <w:p w14:paraId="0F371035">
            <w:pPr>
              <w:widowControl w:val="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支付方式</w:t>
            </w:r>
          </w:p>
        </w:tc>
        <w:tc>
          <w:tcPr>
            <w:tcW w:w="5813" w:type="dxa"/>
            <w:vAlign w:val="center"/>
          </w:tcPr>
          <w:p w14:paraId="4E758B35">
            <w:pPr>
              <w:widowControl w:val="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（1）双方签订合同后，不设预付款。</w:t>
            </w:r>
          </w:p>
          <w:p w14:paraId="0E6A54D0">
            <w:pPr>
              <w:widowControl w:val="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（2）赛事结束且验收合格后，采购人收到供应商提供的全额增值税专用发票后45日内一次性支付合同款项。</w:t>
            </w:r>
          </w:p>
        </w:tc>
      </w:tr>
      <w:tr w14:paraId="299E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69" w:type="dxa"/>
            <w:vAlign w:val="center"/>
          </w:tcPr>
          <w:p w14:paraId="79399814">
            <w:pPr>
              <w:widowControl w:val="0"/>
              <w:jc w:val="center"/>
              <w:rPr>
                <w:rFonts w:asciiTheme="minorEastAsia" w:hAnsiTheme="minorEastAsia" w:cstheme="minorEastAsia"/>
                <w:b/>
                <w:bCs/>
                <w:color w:val="auto"/>
                <w:lang w:eastAsia="zh-CN"/>
              </w:rPr>
            </w:pPr>
            <w:r>
              <w:rPr>
                <w:rFonts w:hint="eastAsia" w:asciiTheme="minorEastAsia" w:hAnsiTheme="minorEastAsia" w:cstheme="minorEastAsia"/>
                <w:b/>
                <w:bCs/>
                <w:color w:val="auto"/>
                <w:lang w:eastAsia="zh-CN"/>
              </w:rPr>
              <w:t>2.8</w:t>
            </w:r>
          </w:p>
        </w:tc>
        <w:tc>
          <w:tcPr>
            <w:tcW w:w="1790" w:type="dxa"/>
            <w:vAlign w:val="center"/>
          </w:tcPr>
          <w:p w14:paraId="318C3B11">
            <w:pPr>
              <w:widowControl w:val="0"/>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验收标准</w:t>
            </w:r>
          </w:p>
        </w:tc>
        <w:tc>
          <w:tcPr>
            <w:tcW w:w="5813" w:type="dxa"/>
            <w:vAlign w:val="center"/>
          </w:tcPr>
          <w:p w14:paraId="6BC2C221">
            <w:pPr>
              <w:widowControl w:val="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严格按照《政府采购需求管理办法》及合同约定的技术参数进行验收。验收包括赛前设备联调验收及赛后服务履约评价验收。</w:t>
            </w:r>
          </w:p>
        </w:tc>
      </w:tr>
    </w:tbl>
    <w:p w14:paraId="3DBD84B8">
      <w:pPr>
        <w:widowControl w:val="0"/>
        <w:spacing w:line="560" w:lineRule="exact"/>
        <w:ind w:firstLine="468" w:firstLineChars="200"/>
        <w:rPr>
          <w:rFonts w:ascii="宋体" w:hAnsi="宋体" w:eastAsia="宋体" w:cs="宋体"/>
          <w:sz w:val="24"/>
          <w:szCs w:val="24"/>
          <w:lang w:eastAsia="zh-CN"/>
        </w:rPr>
      </w:pPr>
      <w:r>
        <w:rPr>
          <w:rFonts w:ascii="宋体" w:hAnsi="宋体" w:eastAsia="宋体" w:cs="宋体"/>
          <w:spacing w:val="-3"/>
          <w:sz w:val="24"/>
          <w:szCs w:val="24"/>
          <w:lang w:eastAsia="zh-CN"/>
        </w:rPr>
        <w:t>注：本项目</w:t>
      </w:r>
      <w:r>
        <w:rPr>
          <w:rFonts w:hint="eastAsia" w:ascii="宋体" w:hAnsi="宋体" w:eastAsia="宋体" w:cs="宋体"/>
          <w:spacing w:val="-3"/>
          <w:sz w:val="24"/>
          <w:szCs w:val="24"/>
          <w:lang w:eastAsia="zh-CN"/>
        </w:rPr>
        <w:t>询价</w:t>
      </w:r>
      <w:r>
        <w:rPr>
          <w:rFonts w:ascii="宋体" w:hAnsi="宋体" w:eastAsia="宋体" w:cs="宋体"/>
          <w:spacing w:val="-3"/>
          <w:sz w:val="24"/>
          <w:szCs w:val="24"/>
          <w:lang w:eastAsia="zh-CN"/>
        </w:rPr>
        <w:t>文件中供应商须知或</w:t>
      </w:r>
      <w:r>
        <w:rPr>
          <w:rFonts w:hint="eastAsia" w:ascii="宋体" w:hAnsi="宋体" w:eastAsia="宋体" w:cs="宋体"/>
          <w:spacing w:val="-3"/>
          <w:sz w:val="24"/>
          <w:szCs w:val="24"/>
          <w:lang w:eastAsia="zh-CN"/>
        </w:rPr>
        <w:t>询价</w:t>
      </w:r>
      <w:r>
        <w:rPr>
          <w:rFonts w:ascii="宋体" w:hAnsi="宋体" w:eastAsia="宋体" w:cs="宋体"/>
          <w:spacing w:val="-3"/>
          <w:sz w:val="24"/>
          <w:szCs w:val="24"/>
          <w:lang w:eastAsia="zh-CN"/>
        </w:rPr>
        <w:t>文件其余部分与本表不一致的，以</w:t>
      </w:r>
      <w:r>
        <w:rPr>
          <w:rFonts w:ascii="宋体" w:hAnsi="宋体" w:eastAsia="宋体" w:cs="宋体"/>
          <w:spacing w:val="-6"/>
          <w:sz w:val="24"/>
          <w:szCs w:val="24"/>
          <w:lang w:eastAsia="zh-CN"/>
        </w:rPr>
        <w:t>本表要求为准。</w:t>
      </w:r>
    </w:p>
    <w:p w14:paraId="2A995153">
      <w:pPr>
        <w:rPr>
          <w:lang w:eastAsia="zh-CN"/>
        </w:rPr>
      </w:pPr>
    </w:p>
    <w:p w14:paraId="56D1A5C2">
      <w:pPr>
        <w:spacing w:before="156" w:beforeLines="50" w:after="156" w:afterLines="50" w:line="240" w:lineRule="atLeast"/>
        <w:jc w:val="center"/>
        <w:rPr>
          <w:rFonts w:ascii="宋体" w:hAnsi="宋体" w:eastAsia="宋体" w:cs="宋体"/>
          <w:b/>
          <w:bCs/>
          <w:spacing w:val="8"/>
          <w:sz w:val="31"/>
          <w:szCs w:val="31"/>
          <w:lang w:eastAsia="zh-CN"/>
        </w:rPr>
      </w:pPr>
      <w:r>
        <w:rPr>
          <w:rFonts w:ascii="宋体" w:hAnsi="宋体" w:eastAsia="宋体" w:cs="宋体"/>
          <w:b/>
          <w:bCs/>
          <w:spacing w:val="8"/>
          <w:sz w:val="31"/>
          <w:szCs w:val="31"/>
          <w:lang w:eastAsia="zh-CN"/>
        </w:rPr>
        <w:t>供应商须知</w:t>
      </w:r>
    </w:p>
    <w:p w14:paraId="43D0DDB1">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1.基本要求</w:t>
      </w:r>
    </w:p>
    <w:p w14:paraId="3ED59D7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1.1 本询价文件适用于本文件第三章中所述采购需求的采购响应。供应商根据政府采购政策、采购预算、采购需求编制响应文件。</w:t>
      </w:r>
    </w:p>
    <w:p w14:paraId="24062FE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1.2 供应商的响应文件必须满足本次采购的实质目的，完全实现所应有的全部要求。供应商若存在任何理解上无法正确确定之处，均应当按照询价文件所规定的响应前的澄清等程序提出，否则，可能导致的任何不利后果均应当由供应商自行承担。</w:t>
      </w:r>
    </w:p>
    <w:p w14:paraId="1C696733">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2.定义</w:t>
      </w:r>
    </w:p>
    <w:p w14:paraId="12A8C9A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2.1“采购人”指本项目实际采购人，名称详见供应商须知前附表。</w:t>
      </w:r>
    </w:p>
    <w:p w14:paraId="704DA38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2.2“潜在供应商”指符合本询价文件各项规定且购买询价文件的供应商。</w:t>
      </w:r>
    </w:p>
    <w:p w14:paraId="6D8735E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2.3“供应商”指符合本询价文件规定并参加征集活动的供应商。</w:t>
      </w:r>
    </w:p>
    <w:p w14:paraId="772CB4D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2.4“服务”指本询价文件中第三章所述供应商应该履行的承诺和义务。</w:t>
      </w:r>
    </w:p>
    <w:p w14:paraId="0921892D">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3.资金来源和采购预算</w:t>
      </w:r>
    </w:p>
    <w:p w14:paraId="66982F5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3.1 资金来源：专项资金</w:t>
      </w:r>
    </w:p>
    <w:p w14:paraId="775C9B4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3.2 补助金额：金额详见供应商须知前附表。</w:t>
      </w:r>
    </w:p>
    <w:p w14:paraId="36BD027A">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4.供应商的资格要求</w:t>
      </w:r>
    </w:p>
    <w:p w14:paraId="0C14D18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4.1 依法在注册登记并合法存续具有独立承担民事责任能力的单位和企业。具体供应商的资格要求和需要提供的资格证明文件详见供应商须知前附表。</w:t>
      </w:r>
    </w:p>
    <w:p w14:paraId="15B6B4E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4.2 供应商不得存在下列情形：</w:t>
      </w:r>
    </w:p>
    <w:p w14:paraId="1D47F198">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单位负责人为同一人或者存在控股、管理关系的不同供应商，不得参加同一包响应或者在未分包的同一采购项目中响应；</w:t>
      </w:r>
    </w:p>
    <w:p w14:paraId="6C0C139B">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5.通知</w:t>
      </w:r>
    </w:p>
    <w:p w14:paraId="265914C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5.1 对与本项目有关的通知，采购人将以书面（包括书面材料、信函、传真、公告等方式）或在</w:t>
      </w:r>
      <w:r>
        <w:rPr>
          <w:rFonts w:hint="eastAsia" w:ascii="宋体" w:hAnsi="宋体" w:eastAsia="宋体" w:cs="宋体"/>
          <w:spacing w:val="-6"/>
          <w:sz w:val="24"/>
          <w:szCs w:val="24"/>
          <w:u w:val="single"/>
          <w:lang w:eastAsia="zh-CN"/>
        </w:rPr>
        <w:t>福建省体育局门户网站</w:t>
      </w:r>
      <w:r>
        <w:rPr>
          <w:rFonts w:hint="eastAsia" w:ascii="宋体" w:hAnsi="宋体" w:eastAsia="宋体" w:cs="宋体"/>
          <w:spacing w:val="-6"/>
          <w:sz w:val="24"/>
          <w:szCs w:val="24"/>
          <w:lang w:eastAsia="zh-CN"/>
        </w:rPr>
        <w:t>上发布公告或通知的形式，向潜在供应商发出，地址、传真、邮箱等以潜在供应商登记的为准。如信息登记有误、传真线路故障、潜在供应商手机无法接通等原因，或其他任何意外情形导致所发出的通知延迟送达或无法到达供应商，采购人不因此承担任何责任，有关的采购活动可以继续有效地进行。</w:t>
      </w:r>
    </w:p>
    <w:p w14:paraId="427EC652">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5.2 本项目成交结果公告的公告期限为 3 个工作日。</w:t>
      </w:r>
    </w:p>
    <w:p w14:paraId="148B2231">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二、询价文件</w:t>
      </w:r>
    </w:p>
    <w:p w14:paraId="38AB629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询价文件的内容</w:t>
      </w:r>
    </w:p>
    <w:p w14:paraId="21F1AB1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第一章 询价公告</w:t>
      </w:r>
    </w:p>
    <w:p w14:paraId="4F3E988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第二章 供应商须知</w:t>
      </w:r>
    </w:p>
    <w:p w14:paraId="2F6F66B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第三章 采购需求</w:t>
      </w:r>
    </w:p>
    <w:p w14:paraId="5FC3456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第四章 评审方法和评审标准</w:t>
      </w:r>
    </w:p>
    <w:p w14:paraId="6149731A">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第五章 响应文件格式</w:t>
      </w:r>
    </w:p>
    <w:p w14:paraId="59D1969E">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三、响应文件的编制</w:t>
      </w:r>
    </w:p>
    <w:p w14:paraId="588C13FF">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 .语言和计量单位</w:t>
      </w:r>
    </w:p>
    <w:p w14:paraId="10E80D5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1.1响应文件及相关往来函件均应使用简体中文。</w:t>
      </w:r>
    </w:p>
    <w:p w14:paraId="31552F3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1.2除技术规格中另有规定外，计量单位应使用中华人民共和国法定计量单位（如m, kg, RMB等）。</w:t>
      </w:r>
    </w:p>
    <w:p w14:paraId="2C01B5B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2.响应文件构成</w:t>
      </w:r>
    </w:p>
    <w:p w14:paraId="58A5DC3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响应文件应包括资格商务部分和技术部分，按以下顺序编制并装订：</w:t>
      </w:r>
    </w:p>
    <w:p w14:paraId="6DFD170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2.1响应函（报价表）：须按规定格式填写，法定代表人或授权代表签字并加盖公章。</w:t>
      </w:r>
    </w:p>
    <w:p w14:paraId="2169F9A2">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2.2开标一览表：单独封装（如有要求），便于唱标。</w:t>
      </w:r>
    </w:p>
    <w:p w14:paraId="799A8068">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2.3资格证明文件：包括营业执照、财务报告、信用记录声明、法定代表人身份证明及授权委托书等。</w:t>
      </w:r>
    </w:p>
    <w:p w14:paraId="373D1DB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2.4技术偏离表：对照第三章采购需求，逐条说明响应情况（无偏离、正偏离、负偏离）。</w:t>
      </w:r>
    </w:p>
    <w:p w14:paraId="3EA9490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2.5商务偏离表：对照合同条款及商务要求，说明响应情况。</w:t>
      </w:r>
    </w:p>
    <w:p w14:paraId="7F64363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2.6项目实施方案：包括服务团队人员名单及资质证书、设备清单（品牌/型号/产地）、应急预案、服务承诺等。</w:t>
      </w:r>
    </w:p>
    <w:p w14:paraId="4280A23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2.7业绩证明材料：提供近3年类似体育赛事服务的合同复印件及验收证明（如有加分项或资格要求）。</w:t>
      </w:r>
    </w:p>
    <w:p w14:paraId="5BDAECE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3.报价要求</w:t>
      </w:r>
    </w:p>
    <w:p w14:paraId="78BFD945">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3.1货币：人民币。</w:t>
      </w:r>
    </w:p>
    <w:p w14:paraId="72FF2D7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3.2完整性：供应商所报价格应包括完成本项目所需的全部费用，包括场馆租金、设备折旧、人工劳务（含差旅食宿）、运输装卸、保险、税金、管理费及利润等。采购人后期不再支付任何额外费用。</w:t>
      </w:r>
    </w:p>
    <w:p w14:paraId="428022B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3.3计算错误修正：</w:t>
      </w:r>
    </w:p>
    <w:p w14:paraId="48C1BE3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○大写金额与小写金额不一致的，以大写金额为准。</w:t>
      </w:r>
    </w:p>
    <w:p w14:paraId="4BAC4DF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○单价金额小数点或者百分比有明显错位的，以报价函总价为准，并修改单价。</w:t>
      </w:r>
    </w:p>
    <w:p w14:paraId="2C37660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○总价金额与按单价汇总金额不一致的，以单价金额计算结果为准 。</w:t>
      </w:r>
    </w:p>
    <w:p w14:paraId="6451F2F5">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四、响应文件的递交</w:t>
      </w:r>
    </w:p>
    <w:p w14:paraId="36E287BB">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1.首次响应文件截止时间</w:t>
      </w:r>
    </w:p>
    <w:p w14:paraId="2B7DEBE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1.1 响应文件递交截止时间详见第一章询价公告。</w:t>
      </w:r>
    </w:p>
    <w:p w14:paraId="18CF9DAA">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1.2 响应文件及其他必要材料等须按照询价文件规定的递交时间、地点送达。在截止时间以后送达的，采购人将拒绝接收。</w:t>
      </w:r>
    </w:p>
    <w:p w14:paraId="6FE044B1">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2.响应文件修改与撤回</w:t>
      </w:r>
    </w:p>
    <w:p w14:paraId="09B83483">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 供应商在响应截止时间前，可以对所递交的响应文件进行补充、修改或者撤回，并书面通知采购人。补充、修改的内容应当按照询价文件要求签署、盖章、密封后，作为响应文件的组成部分。</w:t>
      </w:r>
    </w:p>
    <w:p w14:paraId="7AC342F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 在响应文件接收截止时间之后至评审前，供应商不得对其响应文件做任何修改。</w:t>
      </w:r>
    </w:p>
    <w:p w14:paraId="2FEC81C7">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五、评审</w:t>
      </w:r>
    </w:p>
    <w:p w14:paraId="1F3B81F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1.询价小组</w:t>
      </w:r>
    </w:p>
    <w:p w14:paraId="48F4BB7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采购人将依法组建询价小组，由采购人代表和评审专家共3人以上单数组成。</w:t>
      </w:r>
    </w:p>
    <w:p w14:paraId="6FC79D1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2.评审程序</w:t>
      </w:r>
    </w:p>
    <w:p w14:paraId="57E165C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 资格性审查：依据法律法规和询价文件规定，对供应商的资格证明文件进行审查。</w:t>
      </w:r>
    </w:p>
    <w:p w14:paraId="7D0B2E0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 符合性审查：审查响应文件的有效性、完整性及对询价文件的响应程度。</w:t>
      </w:r>
    </w:p>
    <w:p w14:paraId="30F1CA7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○无效响应情形：</w:t>
      </w:r>
    </w:p>
    <w:p w14:paraId="46F0FDE3">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■不具备询价文件规定的资格要求的；</w:t>
      </w:r>
    </w:p>
    <w:p w14:paraId="2648D252">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■报价超过最高限价的；</w:t>
      </w:r>
    </w:p>
    <w:p w14:paraId="52B959F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■响应文件未按规定签字、盖章的；</w:t>
      </w:r>
    </w:p>
    <w:p w14:paraId="2BBE6D0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■技术方案存在重大负偏离，无法满足赛事基本需求的；</w:t>
      </w:r>
    </w:p>
    <w:p w14:paraId="436A1DE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■附有采购人无法接受的条件 。</w:t>
      </w:r>
    </w:p>
    <w:p w14:paraId="590B129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2.3 价格评审：</w:t>
      </w:r>
    </w:p>
    <w:p w14:paraId="18D62B7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○对通过资格和符合性审查的供应商，对其报价进行修正（计算错误修正）。</w:t>
      </w:r>
    </w:p>
    <w:p w14:paraId="6B4E359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2.4 确定成交供应商：</w:t>
      </w:r>
    </w:p>
    <w:p w14:paraId="3269E48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○询价小组根据质量和服务相等且报价最低的原则确定成交供应商。</w:t>
      </w:r>
    </w:p>
    <w:p w14:paraId="236FE0D6">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○报价相同：若出现最低报价相同，按技术指标优劣顺序排列；若技术指标也相同，则由询价小组抽签确定 。</w:t>
      </w:r>
    </w:p>
    <w:p w14:paraId="16113F85">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2.5  废标情形</w:t>
      </w:r>
    </w:p>
    <w:p w14:paraId="2EBE99A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在询价采购中，出现下列情形之一的，应予废标 ：</w:t>
      </w:r>
    </w:p>
    <w:p w14:paraId="61184D77">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1.符合专业条件的供应商或者对询价文件作实质性响应的供应商不足三家的；</w:t>
      </w:r>
    </w:p>
    <w:p w14:paraId="7C60ACD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2.出现影响采购公正的违法、违规行为的；</w:t>
      </w:r>
    </w:p>
    <w:p w14:paraId="23D483F0">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3.供应商的报价均超过了采购预算，采购人不能支付的；</w:t>
      </w:r>
    </w:p>
    <w:p w14:paraId="2AD64629">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4.因重大变故，采购任务取消的。</w:t>
      </w:r>
    </w:p>
    <w:p w14:paraId="794E60AB">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六、确定中选</w:t>
      </w:r>
    </w:p>
    <w:p w14:paraId="4EDF6ECA">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1.确定中选供应商</w:t>
      </w:r>
    </w:p>
    <w:p w14:paraId="6CAA2029">
      <w:pPr>
        <w:widowControl w:val="0"/>
        <w:kinsoku/>
        <w:spacing w:line="400" w:lineRule="exact"/>
        <w:ind w:firstLine="456" w:firstLineChars="200"/>
        <w:jc w:val="both"/>
        <w:rPr>
          <w:rFonts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 采购人应当在收到评审报告后5个工作日内，从评审报告提出的成交候选人中，根据排序确定成交供应商。</w:t>
      </w:r>
    </w:p>
    <w:p w14:paraId="55A0AA7F">
      <w:pPr>
        <w:widowControl w:val="0"/>
        <w:kinsoku/>
        <w:spacing w:line="400" w:lineRule="exact"/>
        <w:ind w:firstLine="458" w:firstLineChars="200"/>
        <w:jc w:val="both"/>
        <w:rPr>
          <w:rFonts w:ascii="宋体" w:hAnsi="宋体" w:eastAsia="宋体" w:cs="宋体"/>
          <w:b/>
          <w:bCs/>
          <w:color w:val="auto"/>
          <w:spacing w:val="-6"/>
          <w:sz w:val="24"/>
          <w:szCs w:val="24"/>
          <w:lang w:eastAsia="zh-CN"/>
        </w:rPr>
      </w:pPr>
      <w:r>
        <w:rPr>
          <w:rFonts w:hint="eastAsia" w:ascii="宋体" w:hAnsi="宋体" w:eastAsia="宋体" w:cs="宋体"/>
          <w:b/>
          <w:bCs/>
          <w:color w:val="auto"/>
          <w:spacing w:val="-6"/>
          <w:sz w:val="24"/>
          <w:szCs w:val="24"/>
          <w:lang w:eastAsia="zh-CN"/>
        </w:rPr>
        <w:t>2.中选通知</w:t>
      </w:r>
    </w:p>
    <w:p w14:paraId="0FB9AFA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 成交供应商确定后，采购人在</w:t>
      </w:r>
      <w:r>
        <w:rPr>
          <w:rFonts w:hint="eastAsia" w:ascii="宋体" w:hAnsi="宋体" w:eastAsia="宋体" w:cs="宋体"/>
          <w:spacing w:val="-6"/>
          <w:sz w:val="24"/>
          <w:szCs w:val="24"/>
          <w:u w:val="single"/>
          <w:lang w:eastAsia="zh-CN"/>
        </w:rPr>
        <w:t>福建省体育局门户网站</w:t>
      </w:r>
      <w:r>
        <w:rPr>
          <w:rFonts w:hint="eastAsia" w:ascii="宋体" w:hAnsi="宋体" w:eastAsia="宋体" w:cs="宋体"/>
          <w:spacing w:val="-6"/>
          <w:sz w:val="24"/>
          <w:szCs w:val="24"/>
          <w:lang w:eastAsia="zh-CN"/>
        </w:rPr>
        <w:t>上发布公告，同时以书面形式向中选供应商发出中选通知书。中选公告期限为3个工作日。</w:t>
      </w:r>
    </w:p>
    <w:p w14:paraId="6194EB5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2.2 中选通知书对买方和中选供应商具有同等法律效力。中选通知书发出以后，买方改变中选结果或者中选供应商放弃成交，应当承担相应的法律责任。</w:t>
      </w:r>
    </w:p>
    <w:p w14:paraId="2914651C">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2.3 中选通知书是合同的组成部分。</w:t>
      </w:r>
    </w:p>
    <w:p w14:paraId="0E779F1E">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3.签订合同</w:t>
      </w:r>
    </w:p>
    <w:p w14:paraId="1E20015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3.1 中选供应商应当自中选通知书发出之日起15日内，按照询价文件、响应文件确定的事项与买方签订成交合同。</w:t>
      </w:r>
    </w:p>
    <w:p w14:paraId="4CE120D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3.2 中选供应商应按照询价文件、响应文件及评审过程中的有关澄清、说明或者补正文件的内容与买方签订合同。中选供应商不得再与买方签订背离合同实质性内容的其他协议或声明。</w:t>
      </w:r>
    </w:p>
    <w:p w14:paraId="73B643C1">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3.3 买方如需追加与合同标的相同的服务，在不改变合同其他条款的前提下，中选供应商可与买方协商签订补充合同，但所有补充合同的采购金额不得超过原合同金额的百分之十。</w:t>
      </w:r>
    </w:p>
    <w:p w14:paraId="325226E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3.4 买方应当按照合同规定，及时向中选供应商支付采购资金，资金支付程序按照国家有关财政资金支付管理的规定执行。</w:t>
      </w:r>
    </w:p>
    <w:p w14:paraId="14ABDD1D">
      <w:pPr>
        <w:widowControl w:val="0"/>
        <w:kinsoku/>
        <w:spacing w:line="400" w:lineRule="exact"/>
        <w:ind w:firstLine="456" w:firstLineChars="200"/>
        <w:jc w:val="both"/>
        <w:rPr>
          <w:rFonts w:ascii="黑体" w:hAnsi="黑体" w:eastAsia="黑体" w:cs="黑体"/>
          <w:spacing w:val="-6"/>
          <w:sz w:val="24"/>
          <w:szCs w:val="24"/>
          <w:lang w:eastAsia="zh-CN"/>
        </w:rPr>
      </w:pPr>
      <w:r>
        <w:rPr>
          <w:rFonts w:hint="eastAsia" w:ascii="黑体" w:hAnsi="黑体" w:eastAsia="黑体" w:cs="黑体"/>
          <w:spacing w:val="-6"/>
          <w:sz w:val="24"/>
          <w:szCs w:val="24"/>
          <w:lang w:eastAsia="zh-CN"/>
        </w:rPr>
        <w:t>七、质疑</w:t>
      </w:r>
    </w:p>
    <w:p w14:paraId="204E6FEA">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1.质疑的提出</w:t>
      </w:r>
    </w:p>
    <w:p w14:paraId="7C281755">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1.1 对本项目提出质疑的，即为质疑人。质疑人应当是参与本项目采购活动的供应商，或是受该供应商委托办理质疑事项的代理人。</w:t>
      </w:r>
    </w:p>
    <w:p w14:paraId="291401F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1.2 供应商认为询价文件、询价过程、成交结果使自己的权益受到损害的，可以在知道或者应知其权益受到损害之日起7个工作日内，以书面形式向采购人机构提出质疑。</w:t>
      </w:r>
    </w:p>
    <w:p w14:paraId="7F9CB573">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对询价文件提出质疑的，应当在获取询价文件之日起7个工作日内提出。</w:t>
      </w:r>
    </w:p>
    <w:p w14:paraId="39E9F09E">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对询价过程某一环节进行质疑的，应当在该环节结束之日起7个工作日内提出。</w:t>
      </w:r>
    </w:p>
    <w:p w14:paraId="5EC0B058">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对中选结果提出质疑的，应当在成交公告期限届满之日起7个工作日内提出。</w:t>
      </w:r>
    </w:p>
    <w:p w14:paraId="2139FCBB">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1.3 质疑人须在法定质疑期内以书面形式一次性地针对本项目同一采购程序环节提出质疑。</w:t>
      </w:r>
    </w:p>
    <w:p w14:paraId="48A166D4">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1.4 质疑人提出质疑时，应当以书面形式提交质疑函和必要的证明材料，任何书面形式以外的方式均视为无效的质疑。</w:t>
      </w:r>
    </w:p>
    <w:p w14:paraId="72F2A522">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1.5 质疑函的质疑事项应具体、明确，并提供相应的事实依据和法律依据。质疑函的质疑请求应与质疑事项相关。</w:t>
      </w:r>
    </w:p>
    <w:p w14:paraId="61B60C8D">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1.6 质疑人为法人或者其他组织的，质疑函应由法定代表人、主要负责人签字或者盖章，并加盖公章。</w:t>
      </w:r>
    </w:p>
    <w:p w14:paraId="200C5929">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1.7 质疑人的质疑如存在捏造事实或者提供虚假材料的情况，质疑人将承担相应的法律责任。若代理人的质疑存在捏造事实或者提供虚假材料的情况，代理人和委托办理质疑事项的供应商，将共同承担相应的法律责任。</w:t>
      </w:r>
    </w:p>
    <w:p w14:paraId="14C54EDE">
      <w:pPr>
        <w:widowControl w:val="0"/>
        <w:kinsoku/>
        <w:spacing w:line="400" w:lineRule="exact"/>
        <w:ind w:firstLine="458" w:firstLineChars="200"/>
        <w:jc w:val="both"/>
        <w:rPr>
          <w:rFonts w:ascii="宋体" w:hAnsi="宋体" w:eastAsia="宋体" w:cs="宋体"/>
          <w:b/>
          <w:bCs/>
          <w:spacing w:val="-6"/>
          <w:sz w:val="24"/>
          <w:szCs w:val="24"/>
          <w:lang w:eastAsia="zh-CN"/>
        </w:rPr>
      </w:pPr>
      <w:r>
        <w:rPr>
          <w:rFonts w:hint="eastAsia" w:ascii="宋体" w:hAnsi="宋体" w:eastAsia="宋体" w:cs="宋体"/>
          <w:b/>
          <w:bCs/>
          <w:spacing w:val="-6"/>
          <w:sz w:val="24"/>
          <w:szCs w:val="24"/>
          <w:lang w:eastAsia="zh-CN"/>
        </w:rPr>
        <w:t>2.质疑函的接收和处理</w:t>
      </w:r>
    </w:p>
    <w:p w14:paraId="706F4D5F">
      <w:pPr>
        <w:widowControl w:val="0"/>
        <w:kinsoku/>
        <w:spacing w:line="400" w:lineRule="exact"/>
        <w:ind w:firstLine="456" w:firstLineChars="200"/>
        <w:jc w:val="both"/>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2.1 本项目质疑函的接收人和联系方式详见第一章询价公告中的采购人及联系方式。</w:t>
      </w:r>
    </w:p>
    <w:p w14:paraId="249F7AAE">
      <w:pPr>
        <w:widowControl w:val="0"/>
        <w:kinsoku/>
        <w:spacing w:line="400" w:lineRule="exact"/>
        <w:ind w:firstLine="456" w:firstLineChars="200"/>
        <w:jc w:val="both"/>
        <w:rPr>
          <w:rFonts w:ascii="宋体" w:hAnsi="宋体" w:eastAsia="宋体" w:cs="宋体"/>
          <w:spacing w:val="-6"/>
          <w:sz w:val="24"/>
          <w:szCs w:val="24"/>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pacing w:val="-6"/>
          <w:sz w:val="24"/>
          <w:szCs w:val="24"/>
          <w:lang w:eastAsia="zh-CN"/>
        </w:rPr>
        <w:t>2.2 采购人将在收到质疑函后7个工作日内作出答复，并以书面形式通知质疑供应商和其他有关供应商。</w:t>
      </w:r>
    </w:p>
    <w:p w14:paraId="65066117">
      <w:pPr>
        <w:kinsoku/>
        <w:spacing w:after="240" w:afterLines="100"/>
        <w:jc w:val="center"/>
        <w:rPr>
          <w:rFonts w:ascii="黑体" w:hAnsi="黑体" w:eastAsia="黑体" w:cs="黑体"/>
          <w:sz w:val="48"/>
          <w:szCs w:val="48"/>
          <w:lang w:eastAsia="zh-CN"/>
        </w:rPr>
      </w:pPr>
      <w:r>
        <w:rPr>
          <w:rFonts w:hint="eastAsia" w:ascii="黑体" w:hAnsi="黑体" w:eastAsia="黑体" w:cs="黑体"/>
          <w:sz w:val="48"/>
          <w:szCs w:val="48"/>
          <w:lang w:eastAsia="zh-CN"/>
        </w:rPr>
        <w:t>第三章 采购需求</w:t>
      </w:r>
    </w:p>
    <w:p w14:paraId="40C7A046">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一、项目介绍</w:t>
      </w:r>
    </w:p>
    <w:p w14:paraId="455C6D0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 资金来源：专项资金</w:t>
      </w:r>
    </w:p>
    <w:p w14:paraId="05CE9576">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预算金额：（1）场馆租赁、能耗及管理服务12万元（大写：壹拾贰万元整）；（2）比赛器材、竞赛技术服务系统及仲裁录像设备（鹰眼）租赁服务14.71万元（大写：壹拾肆万柒仟壹佰元）。</w:t>
      </w:r>
    </w:p>
    <w:p w14:paraId="6148780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 询价标的所属行业：租赁和商务服务业。</w:t>
      </w:r>
    </w:p>
    <w:p w14:paraId="34318C2B">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4. 项目总体概况</w:t>
      </w:r>
    </w:p>
    <w:p w14:paraId="6BDB2F7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●赛事级别：国家级击剑赛事。</w:t>
      </w:r>
    </w:p>
    <w:p w14:paraId="52B93DB3">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●参赛规模：预计运动员400人左右，技术官员30人左右，工作人员及志愿者约100人。</w:t>
      </w:r>
    </w:p>
    <w:p w14:paraId="2780E8E6">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●比赛项目：花剑（男/女个人赛、男/女团体赛）。</w:t>
      </w:r>
    </w:p>
    <w:p w14:paraId="17739679">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二、项目履约时间与地点</w:t>
      </w:r>
    </w:p>
    <w:p w14:paraId="48606E6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 履约时间：本协议自双方签署之日起生效，至赛事活动结束后的第30日自动终止。</w:t>
      </w:r>
    </w:p>
    <w:p w14:paraId="36786C7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履约地点：晋江市内。</w:t>
      </w:r>
    </w:p>
    <w:p w14:paraId="44E4EAAA">
      <w:pPr>
        <w:widowControl w:val="0"/>
        <w:kinsoku/>
        <w:spacing w:line="560" w:lineRule="exact"/>
        <w:ind w:firstLine="640" w:firstLineChars="200"/>
        <w:jc w:val="both"/>
        <w:rPr>
          <w:rFonts w:ascii="黑体" w:hAnsi="黑体" w:eastAsia="黑体" w:cs="黑体"/>
          <w:sz w:val="32"/>
          <w:szCs w:val="32"/>
          <w:lang w:eastAsia="zh-CN"/>
        </w:rPr>
      </w:pPr>
      <w:r>
        <w:rPr>
          <w:rFonts w:hint="eastAsia" w:ascii="黑体" w:hAnsi="黑体" w:eastAsia="黑体" w:cs="黑体"/>
          <w:sz w:val="32"/>
          <w:szCs w:val="32"/>
          <w:lang w:eastAsia="zh-CN"/>
        </w:rPr>
        <w:t>三、采购需求</w:t>
      </w:r>
    </w:p>
    <w:p w14:paraId="1D0B5DC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包组1：场馆租赁、能耗及管理服务</w:t>
      </w:r>
    </w:p>
    <w:p w14:paraId="5818F22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 商务要求</w:t>
      </w:r>
    </w:p>
    <w:p w14:paraId="500ECD16">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服务地点：供应商需提供符合技术要求的比赛场馆。</w:t>
      </w:r>
    </w:p>
    <w:p w14:paraId="62DE95B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服务时间：覆盖赛前布场2天、训练日1天、比赛日3天和撤场期1天。</w:t>
      </w:r>
    </w:p>
    <w:p w14:paraId="102172D5">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最高限价：120,000元。</w:t>
      </w:r>
    </w:p>
    <w:p w14:paraId="6E3F0C73">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采购内容</w:t>
      </w:r>
    </w:p>
    <w:p w14:paraId="03CD850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供应商需提供满足以下条件的场地及配套设施：</w:t>
      </w:r>
    </w:p>
    <w:tbl>
      <w:tblPr>
        <w:tblStyle w:val="11"/>
        <w:tblW w:w="8359" w:type="dxa"/>
        <w:jc w:val="center"/>
        <w:tblLayout w:type="fixed"/>
        <w:tblCellMar>
          <w:top w:w="0" w:type="dxa"/>
          <w:left w:w="108" w:type="dxa"/>
          <w:bottom w:w="0" w:type="dxa"/>
          <w:right w:w="108" w:type="dxa"/>
        </w:tblCellMar>
      </w:tblPr>
      <w:tblGrid>
        <w:gridCol w:w="827"/>
        <w:gridCol w:w="1601"/>
        <w:gridCol w:w="4715"/>
        <w:gridCol w:w="1216"/>
      </w:tblGrid>
      <w:tr w14:paraId="42A93F70">
        <w:tblPrEx>
          <w:tblCellMar>
            <w:top w:w="0" w:type="dxa"/>
            <w:left w:w="108" w:type="dxa"/>
            <w:bottom w:w="0" w:type="dxa"/>
            <w:right w:w="108" w:type="dxa"/>
          </w:tblCellMar>
        </w:tblPrEx>
        <w:trPr>
          <w:trHeight w:val="66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E750AB9">
            <w:pPr>
              <w:jc w:val="center"/>
              <w:textAlignment w:val="center"/>
              <w:rPr>
                <w:rFonts w:ascii="宋体" w:hAnsi="宋体" w:eastAsia="宋体" w:cs="宋体"/>
                <w:b/>
                <w:bCs/>
                <w:color w:val="1F1F1F"/>
              </w:rPr>
            </w:pPr>
            <w:r>
              <w:rPr>
                <w:rStyle w:val="19"/>
                <w:rFonts w:hint="default"/>
                <w:color w:val="000000"/>
                <w:lang w:eastAsia="zh-CN" w:bidi="ar"/>
              </w:rPr>
              <w:t>序号</w:t>
            </w:r>
          </w:p>
        </w:tc>
        <w:tc>
          <w:tcPr>
            <w:tcW w:w="1601" w:type="dxa"/>
            <w:tcBorders>
              <w:top w:val="single" w:color="000000" w:sz="4" w:space="0"/>
              <w:left w:val="single" w:color="000000" w:sz="4" w:space="0"/>
              <w:bottom w:val="single" w:color="000000" w:sz="4" w:space="0"/>
              <w:right w:val="single" w:color="000000" w:sz="4" w:space="0"/>
            </w:tcBorders>
            <w:vAlign w:val="center"/>
          </w:tcPr>
          <w:p w14:paraId="6B294959">
            <w:pPr>
              <w:jc w:val="center"/>
              <w:textAlignment w:val="center"/>
              <w:rPr>
                <w:rFonts w:ascii="宋体" w:hAnsi="宋体" w:eastAsia="宋体" w:cs="宋体"/>
                <w:b/>
                <w:bCs/>
                <w:color w:val="1F1F1F"/>
              </w:rPr>
            </w:pPr>
            <w:r>
              <w:rPr>
                <w:rStyle w:val="19"/>
                <w:rFonts w:hint="default"/>
                <w:color w:val="000000"/>
                <w:lang w:eastAsia="zh-CN" w:bidi="ar"/>
              </w:rPr>
              <w:t>类别</w:t>
            </w:r>
          </w:p>
        </w:tc>
        <w:tc>
          <w:tcPr>
            <w:tcW w:w="4715" w:type="dxa"/>
            <w:tcBorders>
              <w:top w:val="single" w:color="000000" w:sz="4" w:space="0"/>
              <w:left w:val="single" w:color="000000" w:sz="4" w:space="0"/>
              <w:bottom w:val="single" w:color="000000" w:sz="4" w:space="0"/>
              <w:right w:val="single" w:color="000000" w:sz="4" w:space="0"/>
            </w:tcBorders>
            <w:vAlign w:val="center"/>
          </w:tcPr>
          <w:p w14:paraId="29EFDC23">
            <w:pPr>
              <w:jc w:val="center"/>
              <w:textAlignment w:val="center"/>
              <w:rPr>
                <w:rFonts w:ascii="宋体" w:hAnsi="宋体" w:eastAsia="宋体" w:cs="宋体"/>
                <w:b/>
                <w:bCs/>
                <w:color w:val="1F1F1F"/>
              </w:rPr>
            </w:pPr>
            <w:r>
              <w:rPr>
                <w:rStyle w:val="19"/>
                <w:rFonts w:hint="default"/>
                <w:color w:val="000000"/>
                <w:lang w:eastAsia="zh-CN" w:bidi="ar"/>
              </w:rPr>
              <w:t>具体指标/参数要求</w:t>
            </w:r>
          </w:p>
        </w:tc>
        <w:tc>
          <w:tcPr>
            <w:tcW w:w="1216" w:type="dxa"/>
            <w:tcBorders>
              <w:top w:val="single" w:color="000000" w:sz="4" w:space="0"/>
              <w:left w:val="single" w:color="000000" w:sz="4" w:space="0"/>
              <w:bottom w:val="single" w:color="000000" w:sz="4" w:space="0"/>
              <w:right w:val="single" w:color="000000" w:sz="4" w:space="0"/>
            </w:tcBorders>
            <w:vAlign w:val="center"/>
          </w:tcPr>
          <w:p w14:paraId="71DCE77B">
            <w:pPr>
              <w:jc w:val="center"/>
              <w:textAlignment w:val="center"/>
              <w:rPr>
                <w:rFonts w:ascii="宋体" w:hAnsi="宋体" w:eastAsia="宋体" w:cs="宋体"/>
                <w:b/>
                <w:bCs/>
                <w:color w:val="1F1F1F"/>
              </w:rPr>
            </w:pPr>
            <w:r>
              <w:rPr>
                <w:rStyle w:val="19"/>
                <w:rFonts w:hint="default"/>
                <w:color w:val="000000"/>
                <w:lang w:eastAsia="zh-CN" w:bidi="ar"/>
              </w:rPr>
              <w:t>备注</w:t>
            </w:r>
          </w:p>
        </w:tc>
      </w:tr>
      <w:tr w14:paraId="406C2B00">
        <w:tblPrEx>
          <w:tblCellMar>
            <w:top w:w="0" w:type="dxa"/>
            <w:left w:w="108" w:type="dxa"/>
            <w:bottom w:w="0" w:type="dxa"/>
            <w:right w:w="108" w:type="dxa"/>
          </w:tblCellMar>
        </w:tblPrEx>
        <w:trPr>
          <w:trHeight w:val="205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1F378F0">
            <w:pPr>
              <w:jc w:val="center"/>
              <w:textAlignment w:val="center"/>
              <w:rPr>
                <w:rFonts w:ascii="宋体" w:hAnsi="宋体" w:eastAsia="宋体" w:cs="宋体"/>
                <w:b/>
                <w:bCs/>
                <w:color w:val="1F1F1F"/>
              </w:rPr>
            </w:pPr>
            <w:r>
              <w:rPr>
                <w:rFonts w:hint="eastAsia" w:ascii="宋体" w:hAnsi="宋体" w:eastAsia="宋体" w:cs="宋体"/>
                <w:b/>
                <w:bCs/>
                <w:lang w:eastAsia="zh-CN" w:bidi="ar"/>
              </w:rPr>
              <w:t>1</w:t>
            </w:r>
          </w:p>
        </w:tc>
        <w:tc>
          <w:tcPr>
            <w:tcW w:w="1601" w:type="dxa"/>
            <w:tcBorders>
              <w:top w:val="single" w:color="000000" w:sz="4" w:space="0"/>
              <w:left w:val="single" w:color="000000" w:sz="4" w:space="0"/>
              <w:bottom w:val="single" w:color="000000" w:sz="4" w:space="0"/>
              <w:right w:val="single" w:color="000000" w:sz="4" w:space="0"/>
            </w:tcBorders>
            <w:vAlign w:val="center"/>
          </w:tcPr>
          <w:p w14:paraId="24737372">
            <w:pPr>
              <w:jc w:val="center"/>
              <w:textAlignment w:val="center"/>
              <w:rPr>
                <w:rStyle w:val="19"/>
                <w:rFonts w:hint="default"/>
                <w:b w:val="0"/>
                <w:bCs w:val="0"/>
                <w:color w:val="000000"/>
                <w:lang w:eastAsia="zh-CN" w:bidi="ar"/>
              </w:rPr>
            </w:pPr>
            <w:r>
              <w:rPr>
                <w:rStyle w:val="19"/>
                <w:rFonts w:hint="default"/>
                <w:b w:val="0"/>
                <w:bCs w:val="0"/>
                <w:color w:val="000000"/>
                <w:lang w:eastAsia="zh-CN" w:bidi="ar"/>
              </w:rPr>
              <w:t>比赛与</w:t>
            </w:r>
          </w:p>
          <w:p w14:paraId="7C209163">
            <w:pPr>
              <w:jc w:val="center"/>
              <w:textAlignment w:val="center"/>
              <w:rPr>
                <w:rFonts w:ascii="宋体" w:hAnsi="宋体" w:eastAsia="宋体" w:cs="宋体"/>
                <w:color w:val="1F1F1F"/>
                <w:lang w:eastAsia="zh-CN"/>
              </w:rPr>
            </w:pPr>
            <w:r>
              <w:rPr>
                <w:rStyle w:val="19"/>
                <w:rFonts w:hint="default"/>
                <w:b w:val="0"/>
                <w:bCs w:val="0"/>
                <w:color w:val="000000"/>
                <w:lang w:eastAsia="zh-CN" w:bidi="ar"/>
              </w:rPr>
              <w:t>预赛、热身场地</w:t>
            </w:r>
          </w:p>
        </w:tc>
        <w:tc>
          <w:tcPr>
            <w:tcW w:w="4715" w:type="dxa"/>
            <w:tcBorders>
              <w:top w:val="single" w:color="000000" w:sz="4" w:space="0"/>
              <w:left w:val="single" w:color="000000" w:sz="4" w:space="0"/>
              <w:bottom w:val="single" w:color="000000" w:sz="4" w:space="0"/>
              <w:right w:val="single" w:color="000000" w:sz="4" w:space="0"/>
            </w:tcBorders>
            <w:vAlign w:val="center"/>
          </w:tcPr>
          <w:p w14:paraId="08766CEB">
            <w:pPr>
              <w:jc w:val="both"/>
              <w:textAlignment w:val="center"/>
              <w:rPr>
                <w:rStyle w:val="20"/>
                <w:rFonts w:hint="default"/>
                <w:color w:val="000000"/>
                <w:lang w:eastAsia="zh-CN" w:bidi="ar"/>
              </w:rPr>
            </w:pPr>
            <w:r>
              <w:rPr>
                <w:rStyle w:val="20"/>
                <w:rFonts w:hint="default"/>
                <w:color w:val="000000"/>
                <w:lang w:eastAsia="zh-CN" w:bidi="ar"/>
              </w:rPr>
              <w:t>1.</w:t>
            </w:r>
            <w:r>
              <w:rPr>
                <w:rStyle w:val="19"/>
                <w:rFonts w:hint="default"/>
                <w:b w:val="0"/>
                <w:bCs w:val="0"/>
                <w:color w:val="000000"/>
                <w:lang w:eastAsia="zh-CN" w:bidi="ar"/>
              </w:rPr>
              <w:t>面积与高度</w:t>
            </w:r>
            <w:r>
              <w:rPr>
                <w:rStyle w:val="20"/>
                <w:rFonts w:hint="default"/>
                <w:color w:val="000000"/>
                <w:lang w:eastAsia="zh-CN" w:bidi="ar"/>
              </w:rPr>
              <w:t>：净使用面积不低于2400平米，高度10米以上（其中热身场地高度5.5-6米），可以是一个或2个的体育场馆，要能够容纳比赛和热身剑道23条。</w:t>
            </w:r>
          </w:p>
          <w:p w14:paraId="423D20DA">
            <w:pPr>
              <w:jc w:val="both"/>
              <w:textAlignment w:val="center"/>
              <w:rPr>
                <w:rStyle w:val="20"/>
                <w:rFonts w:hint="default"/>
                <w:color w:val="000000"/>
                <w:lang w:eastAsia="zh-CN" w:bidi="ar"/>
              </w:rPr>
            </w:pPr>
            <w:r>
              <w:rPr>
                <w:rStyle w:val="20"/>
                <w:rFonts w:hint="default"/>
                <w:color w:val="000000"/>
                <w:lang w:eastAsia="zh-CN" w:bidi="ar"/>
              </w:rPr>
              <w:t>2.提供房屋建筑工程竣工验收报告、建设工程消防验收备案凭证。</w:t>
            </w:r>
          </w:p>
        </w:tc>
        <w:tc>
          <w:tcPr>
            <w:tcW w:w="1216" w:type="dxa"/>
            <w:tcBorders>
              <w:top w:val="single" w:color="000000" w:sz="4" w:space="0"/>
              <w:left w:val="single" w:color="000000" w:sz="4" w:space="0"/>
              <w:bottom w:val="single" w:color="000000" w:sz="4" w:space="0"/>
              <w:right w:val="single" w:color="000000" w:sz="4" w:space="0"/>
            </w:tcBorders>
            <w:vAlign w:val="center"/>
          </w:tcPr>
          <w:p w14:paraId="3E222EDA">
            <w:pPr>
              <w:jc w:val="center"/>
              <w:textAlignment w:val="center"/>
              <w:rPr>
                <w:rFonts w:ascii="宋体" w:hAnsi="宋体" w:eastAsia="宋体" w:cs="宋体"/>
                <w:color w:val="1F1F1F"/>
              </w:rPr>
            </w:pPr>
            <w:r>
              <w:rPr>
                <w:rStyle w:val="20"/>
                <w:rFonts w:hint="default"/>
                <w:color w:val="000000"/>
                <w:lang w:eastAsia="zh-CN" w:bidi="ar"/>
              </w:rPr>
              <w:t>必须满足</w:t>
            </w:r>
          </w:p>
        </w:tc>
      </w:tr>
      <w:tr w14:paraId="608B4A6E">
        <w:tblPrEx>
          <w:tblCellMar>
            <w:top w:w="0" w:type="dxa"/>
            <w:left w:w="108" w:type="dxa"/>
            <w:bottom w:w="0" w:type="dxa"/>
            <w:right w:w="108" w:type="dxa"/>
          </w:tblCellMar>
        </w:tblPrEx>
        <w:trPr>
          <w:trHeight w:val="644"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0BA759F">
            <w:pPr>
              <w:jc w:val="center"/>
              <w:textAlignment w:val="center"/>
              <w:rPr>
                <w:rFonts w:ascii="宋体" w:hAnsi="宋体" w:eastAsia="宋体" w:cs="宋体"/>
                <w:b/>
                <w:bCs/>
                <w:color w:val="1F1F1F"/>
              </w:rPr>
            </w:pPr>
            <w:r>
              <w:rPr>
                <w:rFonts w:hint="eastAsia" w:ascii="宋体" w:hAnsi="宋体" w:eastAsia="宋体" w:cs="宋体"/>
                <w:b/>
                <w:bCs/>
                <w:lang w:eastAsia="zh-CN" w:bidi="ar"/>
              </w:rPr>
              <w:t>2</w:t>
            </w:r>
          </w:p>
        </w:tc>
        <w:tc>
          <w:tcPr>
            <w:tcW w:w="1601" w:type="dxa"/>
            <w:tcBorders>
              <w:top w:val="single" w:color="000000" w:sz="4" w:space="0"/>
              <w:left w:val="single" w:color="000000" w:sz="4" w:space="0"/>
              <w:bottom w:val="single" w:color="000000" w:sz="4" w:space="0"/>
              <w:right w:val="single" w:color="000000" w:sz="4" w:space="0"/>
            </w:tcBorders>
            <w:vAlign w:val="center"/>
          </w:tcPr>
          <w:p w14:paraId="5C3F0756">
            <w:pPr>
              <w:jc w:val="center"/>
              <w:textAlignment w:val="center"/>
              <w:rPr>
                <w:rFonts w:ascii="宋体" w:hAnsi="宋体" w:eastAsia="宋体" w:cs="宋体"/>
                <w:color w:val="1F1F1F"/>
              </w:rPr>
            </w:pPr>
            <w:r>
              <w:rPr>
                <w:rStyle w:val="19"/>
                <w:rFonts w:hint="default"/>
                <w:b w:val="0"/>
                <w:bCs w:val="0"/>
                <w:color w:val="000000"/>
                <w:lang w:eastAsia="zh-CN" w:bidi="ar"/>
              </w:rPr>
              <w:t>电力保障</w:t>
            </w:r>
          </w:p>
        </w:tc>
        <w:tc>
          <w:tcPr>
            <w:tcW w:w="4715" w:type="dxa"/>
            <w:tcBorders>
              <w:top w:val="single" w:color="000000" w:sz="4" w:space="0"/>
              <w:left w:val="single" w:color="000000" w:sz="4" w:space="0"/>
              <w:bottom w:val="single" w:color="000000" w:sz="4" w:space="0"/>
              <w:right w:val="single" w:color="000000" w:sz="4" w:space="0"/>
            </w:tcBorders>
            <w:vAlign w:val="center"/>
          </w:tcPr>
          <w:p w14:paraId="79095F61">
            <w:pPr>
              <w:jc w:val="both"/>
              <w:textAlignment w:val="center"/>
              <w:rPr>
                <w:rFonts w:ascii="宋体" w:hAnsi="宋体" w:eastAsia="宋体" w:cs="宋体"/>
                <w:color w:val="1F1F1F"/>
                <w:lang w:eastAsia="zh-CN"/>
              </w:rPr>
            </w:pPr>
            <w:r>
              <w:rPr>
                <w:rStyle w:val="20"/>
                <w:rFonts w:hint="default"/>
                <w:color w:val="000000"/>
                <w:lang w:eastAsia="zh-CN" w:bidi="ar"/>
              </w:rPr>
              <w:t>保障赛事期间场馆电力供应。</w:t>
            </w:r>
          </w:p>
        </w:tc>
        <w:tc>
          <w:tcPr>
            <w:tcW w:w="1216" w:type="dxa"/>
            <w:tcBorders>
              <w:top w:val="single" w:color="000000" w:sz="4" w:space="0"/>
              <w:left w:val="single" w:color="000000" w:sz="4" w:space="0"/>
              <w:bottom w:val="single" w:color="000000" w:sz="4" w:space="0"/>
              <w:right w:val="single" w:color="000000" w:sz="4" w:space="0"/>
            </w:tcBorders>
            <w:vAlign w:val="center"/>
          </w:tcPr>
          <w:p w14:paraId="779D1714">
            <w:pPr>
              <w:jc w:val="center"/>
              <w:rPr>
                <w:rFonts w:ascii="宋体" w:hAnsi="宋体" w:eastAsia="宋体" w:cs="宋体"/>
                <w:color w:val="444746"/>
                <w:lang w:eastAsia="zh-CN"/>
              </w:rPr>
            </w:pPr>
          </w:p>
        </w:tc>
      </w:tr>
      <w:tr w14:paraId="0B83BFA4">
        <w:tblPrEx>
          <w:tblCellMar>
            <w:top w:w="0" w:type="dxa"/>
            <w:left w:w="108" w:type="dxa"/>
            <w:bottom w:w="0" w:type="dxa"/>
            <w:right w:w="108" w:type="dxa"/>
          </w:tblCellMar>
        </w:tblPrEx>
        <w:trPr>
          <w:trHeight w:val="73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AB35B04">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3</w:t>
            </w:r>
          </w:p>
        </w:tc>
        <w:tc>
          <w:tcPr>
            <w:tcW w:w="1601" w:type="dxa"/>
            <w:tcBorders>
              <w:top w:val="single" w:color="000000" w:sz="4" w:space="0"/>
              <w:left w:val="single" w:color="000000" w:sz="4" w:space="0"/>
              <w:bottom w:val="single" w:color="000000" w:sz="4" w:space="0"/>
              <w:right w:val="single" w:color="000000" w:sz="4" w:space="0"/>
            </w:tcBorders>
            <w:vAlign w:val="center"/>
          </w:tcPr>
          <w:p w14:paraId="2DB7885D">
            <w:pPr>
              <w:jc w:val="center"/>
              <w:textAlignment w:val="center"/>
              <w:rPr>
                <w:rFonts w:asciiTheme="minorEastAsia" w:hAnsiTheme="minorEastAsia" w:eastAsiaTheme="minorEastAsia" w:cstheme="minorEastAsia"/>
                <w:color w:val="1F1F1F"/>
                <w:lang w:eastAsia="zh-CN"/>
              </w:rPr>
            </w:pPr>
            <w:r>
              <w:rPr>
                <w:rFonts w:hint="eastAsia" w:asciiTheme="minorEastAsia" w:hAnsiTheme="minorEastAsia" w:eastAsiaTheme="minorEastAsia" w:cstheme="minorEastAsia"/>
                <w:lang w:eastAsia="zh-CN" w:bidi="ar"/>
              </w:rPr>
              <w:t>音响广播</w:t>
            </w:r>
          </w:p>
        </w:tc>
        <w:tc>
          <w:tcPr>
            <w:tcW w:w="4715" w:type="dxa"/>
            <w:tcBorders>
              <w:top w:val="single" w:color="000000" w:sz="4" w:space="0"/>
              <w:left w:val="single" w:color="000000" w:sz="4" w:space="0"/>
              <w:bottom w:val="single" w:color="000000" w:sz="4" w:space="0"/>
              <w:right w:val="single" w:color="000000" w:sz="4" w:space="0"/>
            </w:tcBorders>
            <w:vAlign w:val="center"/>
          </w:tcPr>
          <w:p w14:paraId="74F71E71">
            <w:pPr>
              <w:jc w:val="both"/>
              <w:textAlignment w:val="center"/>
              <w:rPr>
                <w:rFonts w:asciiTheme="minorEastAsia" w:hAnsiTheme="minorEastAsia" w:eastAsiaTheme="minorEastAsia" w:cstheme="minorEastAsia"/>
                <w:color w:val="1F1F1F"/>
                <w:lang w:eastAsia="zh-CN"/>
              </w:rPr>
            </w:pPr>
            <w:r>
              <w:rPr>
                <w:rFonts w:hint="eastAsia" w:asciiTheme="minorEastAsia" w:hAnsiTheme="minorEastAsia" w:eastAsiaTheme="minorEastAsia" w:cstheme="minorEastAsia"/>
                <w:lang w:eastAsia="zh-CN" w:bidi="ar"/>
              </w:rPr>
              <w:t>1套公共广播系统（可分区播报）及场内音响，含无线麦克风。</w:t>
            </w:r>
          </w:p>
        </w:tc>
        <w:tc>
          <w:tcPr>
            <w:tcW w:w="1216" w:type="dxa"/>
            <w:tcBorders>
              <w:top w:val="single" w:color="000000" w:sz="4" w:space="0"/>
              <w:left w:val="single" w:color="000000" w:sz="4" w:space="0"/>
              <w:bottom w:val="single" w:color="000000" w:sz="4" w:space="0"/>
              <w:right w:val="single" w:color="000000" w:sz="4" w:space="0"/>
            </w:tcBorders>
            <w:vAlign w:val="center"/>
          </w:tcPr>
          <w:p w14:paraId="4757B9E7">
            <w:pPr>
              <w:jc w:val="center"/>
              <w:textAlignment w:val="center"/>
              <w:rPr>
                <w:rFonts w:asciiTheme="minorEastAsia" w:hAnsiTheme="minorEastAsia" w:eastAsiaTheme="minorEastAsia" w:cstheme="minorEastAsia"/>
                <w:color w:val="1F1F1F"/>
                <w:lang w:eastAsia="zh-CN"/>
              </w:rPr>
            </w:pPr>
          </w:p>
        </w:tc>
      </w:tr>
      <w:tr w14:paraId="2BA73908">
        <w:tblPrEx>
          <w:tblCellMar>
            <w:top w:w="0" w:type="dxa"/>
            <w:left w:w="108" w:type="dxa"/>
            <w:bottom w:w="0" w:type="dxa"/>
            <w:right w:w="108" w:type="dxa"/>
          </w:tblCellMar>
        </w:tblPrEx>
        <w:trPr>
          <w:trHeight w:val="609"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85BBF8F">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4</w:t>
            </w:r>
          </w:p>
        </w:tc>
        <w:tc>
          <w:tcPr>
            <w:tcW w:w="1601" w:type="dxa"/>
            <w:tcBorders>
              <w:top w:val="single" w:color="000000" w:sz="4" w:space="0"/>
              <w:left w:val="single" w:color="000000" w:sz="4" w:space="0"/>
              <w:bottom w:val="single" w:color="000000" w:sz="4" w:space="0"/>
              <w:right w:val="single" w:color="000000" w:sz="4" w:space="0"/>
            </w:tcBorders>
            <w:vAlign w:val="center"/>
          </w:tcPr>
          <w:p w14:paraId="52D0A7A4">
            <w:pPr>
              <w:jc w:val="center"/>
              <w:textAlignment w:val="center"/>
              <w:rPr>
                <w:rFonts w:asciiTheme="minorEastAsia" w:hAnsiTheme="minorEastAsia" w:eastAsiaTheme="minorEastAsia" w:cstheme="minorEastAsia"/>
                <w:lang w:eastAsia="zh-CN" w:bidi="ar"/>
              </w:rPr>
            </w:pPr>
            <w:r>
              <w:rPr>
                <w:rFonts w:hint="eastAsia" w:asciiTheme="minorEastAsia" w:hAnsiTheme="minorEastAsia" w:eastAsiaTheme="minorEastAsia" w:cstheme="minorEastAsia"/>
                <w:lang w:eastAsia="zh-CN" w:bidi="ar"/>
              </w:rPr>
              <w:t>灯光</w:t>
            </w:r>
          </w:p>
        </w:tc>
        <w:tc>
          <w:tcPr>
            <w:tcW w:w="4715" w:type="dxa"/>
            <w:tcBorders>
              <w:top w:val="single" w:color="000000" w:sz="4" w:space="0"/>
              <w:left w:val="single" w:color="000000" w:sz="4" w:space="0"/>
              <w:bottom w:val="single" w:color="000000" w:sz="4" w:space="0"/>
              <w:right w:val="single" w:color="000000" w:sz="4" w:space="0"/>
            </w:tcBorders>
            <w:vAlign w:val="center"/>
          </w:tcPr>
          <w:p w14:paraId="29BC1E7D">
            <w:pPr>
              <w:jc w:val="both"/>
              <w:textAlignment w:val="center"/>
              <w:rPr>
                <w:rFonts w:asciiTheme="minorEastAsia" w:hAnsiTheme="minorEastAsia" w:eastAsiaTheme="minorEastAsia" w:cstheme="minorEastAsia"/>
                <w:lang w:eastAsia="zh-CN" w:bidi="ar"/>
              </w:rPr>
            </w:pPr>
            <w:r>
              <w:rPr>
                <w:rStyle w:val="19"/>
                <w:rFonts w:hint="default"/>
                <w:b w:val="0"/>
                <w:bCs w:val="0"/>
                <w:color w:val="000000"/>
                <w:lang w:eastAsia="zh-CN" w:bidi="ar"/>
              </w:rPr>
              <w:t>照明</w:t>
            </w:r>
            <w:r>
              <w:rPr>
                <w:rStyle w:val="20"/>
                <w:rFonts w:hint="default"/>
                <w:color w:val="000000"/>
                <w:lang w:eastAsia="zh-CN" w:bidi="ar"/>
              </w:rPr>
              <w:t>：主比赛场地平均照度1200-1400LX，无刺眼灯光；预赛与热身场地平均照度700LX。</w:t>
            </w:r>
          </w:p>
        </w:tc>
        <w:tc>
          <w:tcPr>
            <w:tcW w:w="1216" w:type="dxa"/>
            <w:tcBorders>
              <w:top w:val="single" w:color="000000" w:sz="4" w:space="0"/>
              <w:left w:val="single" w:color="000000" w:sz="4" w:space="0"/>
              <w:bottom w:val="single" w:color="000000" w:sz="4" w:space="0"/>
              <w:right w:val="single" w:color="000000" w:sz="4" w:space="0"/>
            </w:tcBorders>
            <w:vAlign w:val="center"/>
          </w:tcPr>
          <w:p w14:paraId="30EA6812">
            <w:pPr>
              <w:jc w:val="center"/>
              <w:textAlignment w:val="center"/>
              <w:rPr>
                <w:rFonts w:asciiTheme="minorEastAsia" w:hAnsiTheme="minorEastAsia" w:eastAsiaTheme="minorEastAsia" w:cstheme="minorEastAsia"/>
                <w:lang w:eastAsia="zh-CN" w:bidi="ar"/>
              </w:rPr>
            </w:pPr>
          </w:p>
        </w:tc>
      </w:tr>
      <w:tr w14:paraId="6A5CE9F4">
        <w:tblPrEx>
          <w:tblCellMar>
            <w:top w:w="0" w:type="dxa"/>
            <w:left w:w="108" w:type="dxa"/>
            <w:bottom w:w="0" w:type="dxa"/>
            <w:right w:w="108" w:type="dxa"/>
          </w:tblCellMar>
        </w:tblPrEx>
        <w:trPr>
          <w:trHeight w:val="57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943AE1D">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5</w:t>
            </w:r>
          </w:p>
        </w:tc>
        <w:tc>
          <w:tcPr>
            <w:tcW w:w="1601" w:type="dxa"/>
            <w:tcBorders>
              <w:top w:val="single" w:color="000000" w:sz="4" w:space="0"/>
              <w:left w:val="single" w:color="000000" w:sz="4" w:space="0"/>
              <w:bottom w:val="single" w:color="000000" w:sz="4" w:space="0"/>
              <w:right w:val="single" w:color="000000" w:sz="4" w:space="0"/>
            </w:tcBorders>
            <w:vAlign w:val="center"/>
          </w:tcPr>
          <w:p w14:paraId="447B6FF1">
            <w:pPr>
              <w:jc w:val="center"/>
              <w:textAlignment w:val="center"/>
              <w:rPr>
                <w:rFonts w:asciiTheme="minorEastAsia" w:hAnsiTheme="minorEastAsia" w:eastAsiaTheme="minorEastAsia" w:cstheme="minorEastAsia"/>
                <w:lang w:eastAsia="zh-CN" w:bidi="ar"/>
              </w:rPr>
            </w:pPr>
            <w:r>
              <w:rPr>
                <w:rFonts w:hint="eastAsia" w:asciiTheme="minorEastAsia" w:hAnsiTheme="minorEastAsia" w:eastAsiaTheme="minorEastAsia" w:cstheme="minorEastAsia"/>
                <w:lang w:eastAsia="zh-CN" w:bidi="ar"/>
              </w:rPr>
              <w:t>空调</w:t>
            </w:r>
          </w:p>
        </w:tc>
        <w:tc>
          <w:tcPr>
            <w:tcW w:w="4715" w:type="dxa"/>
            <w:tcBorders>
              <w:top w:val="single" w:color="000000" w:sz="4" w:space="0"/>
              <w:left w:val="single" w:color="000000" w:sz="4" w:space="0"/>
              <w:bottom w:val="single" w:color="000000" w:sz="4" w:space="0"/>
              <w:right w:val="single" w:color="000000" w:sz="4" w:space="0"/>
            </w:tcBorders>
            <w:vAlign w:val="center"/>
          </w:tcPr>
          <w:p w14:paraId="4E824F7C">
            <w:pPr>
              <w:jc w:val="both"/>
              <w:textAlignment w:val="center"/>
              <w:rPr>
                <w:rStyle w:val="19"/>
                <w:rFonts w:hint="default"/>
                <w:b w:val="0"/>
                <w:bCs w:val="0"/>
                <w:color w:val="000000"/>
                <w:lang w:eastAsia="zh-CN" w:bidi="ar"/>
              </w:rPr>
            </w:pPr>
            <w:r>
              <w:rPr>
                <w:rStyle w:val="20"/>
                <w:rFonts w:hint="default"/>
                <w:color w:val="000000"/>
                <w:lang w:eastAsia="zh-CN" w:bidi="ar"/>
              </w:rPr>
              <w:t>配备空调（冷/暖）。</w:t>
            </w:r>
          </w:p>
        </w:tc>
        <w:tc>
          <w:tcPr>
            <w:tcW w:w="1216" w:type="dxa"/>
            <w:tcBorders>
              <w:top w:val="single" w:color="000000" w:sz="4" w:space="0"/>
              <w:left w:val="single" w:color="000000" w:sz="4" w:space="0"/>
              <w:bottom w:val="single" w:color="000000" w:sz="4" w:space="0"/>
              <w:right w:val="single" w:color="000000" w:sz="4" w:space="0"/>
            </w:tcBorders>
            <w:vAlign w:val="center"/>
          </w:tcPr>
          <w:p w14:paraId="78302734">
            <w:pPr>
              <w:jc w:val="center"/>
              <w:textAlignment w:val="center"/>
              <w:rPr>
                <w:rFonts w:asciiTheme="minorEastAsia" w:hAnsiTheme="minorEastAsia" w:eastAsiaTheme="minorEastAsia" w:cstheme="minorEastAsia"/>
                <w:lang w:eastAsia="zh-CN" w:bidi="ar"/>
              </w:rPr>
            </w:pPr>
          </w:p>
        </w:tc>
      </w:tr>
      <w:tr w14:paraId="2C5FE9C0">
        <w:tblPrEx>
          <w:tblCellMar>
            <w:top w:w="0" w:type="dxa"/>
            <w:left w:w="108" w:type="dxa"/>
            <w:bottom w:w="0" w:type="dxa"/>
            <w:right w:w="108" w:type="dxa"/>
          </w:tblCellMar>
        </w:tblPrEx>
        <w:trPr>
          <w:trHeight w:val="703"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9881D6C">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6</w:t>
            </w:r>
          </w:p>
        </w:tc>
        <w:tc>
          <w:tcPr>
            <w:tcW w:w="1601" w:type="dxa"/>
            <w:tcBorders>
              <w:top w:val="single" w:color="000000" w:sz="4" w:space="0"/>
              <w:left w:val="single" w:color="000000" w:sz="4" w:space="0"/>
              <w:bottom w:val="single" w:color="000000" w:sz="4" w:space="0"/>
              <w:right w:val="single" w:color="000000" w:sz="4" w:space="0"/>
            </w:tcBorders>
            <w:vAlign w:val="center"/>
          </w:tcPr>
          <w:p w14:paraId="45DD5B4D">
            <w:pPr>
              <w:jc w:val="center"/>
              <w:textAlignment w:val="center"/>
              <w:rPr>
                <w:rFonts w:ascii="宋体" w:hAnsi="宋体" w:eastAsia="宋体" w:cs="宋体"/>
                <w:color w:val="1F1F1F"/>
                <w:lang w:eastAsia="zh-CN"/>
              </w:rPr>
            </w:pPr>
            <w:r>
              <w:rPr>
                <w:rFonts w:hint="eastAsia" w:ascii="宋体" w:hAnsi="宋体" w:eastAsia="宋体" w:cs="宋体"/>
                <w:lang w:eastAsia="zh-CN" w:bidi="ar"/>
              </w:rPr>
              <w:t>电子显示设备</w:t>
            </w:r>
          </w:p>
        </w:tc>
        <w:tc>
          <w:tcPr>
            <w:tcW w:w="4715" w:type="dxa"/>
            <w:tcBorders>
              <w:top w:val="single" w:color="000000" w:sz="4" w:space="0"/>
              <w:left w:val="single" w:color="000000" w:sz="4" w:space="0"/>
              <w:bottom w:val="single" w:color="000000" w:sz="4" w:space="0"/>
              <w:right w:val="single" w:color="000000" w:sz="4" w:space="0"/>
            </w:tcBorders>
            <w:vAlign w:val="center"/>
          </w:tcPr>
          <w:p w14:paraId="5804731C">
            <w:pPr>
              <w:jc w:val="both"/>
              <w:textAlignment w:val="top"/>
              <w:rPr>
                <w:rFonts w:ascii="宋体" w:hAnsi="宋体" w:eastAsia="宋体" w:cs="宋体"/>
                <w:color w:val="1F1F1F"/>
                <w:lang w:eastAsia="zh-CN"/>
              </w:rPr>
            </w:pPr>
            <w:r>
              <w:rPr>
                <w:rFonts w:hint="eastAsia" w:ascii="宋体" w:hAnsi="宋体" w:eastAsia="宋体" w:cs="宋体"/>
                <w:lang w:eastAsia="zh-CN" w:bidi="ar"/>
              </w:rPr>
              <w:t>LED大屏幕：用于显示实时成绩和体育展示（如无大屏需提供80寸以上显示器2台）。</w:t>
            </w:r>
          </w:p>
        </w:tc>
        <w:tc>
          <w:tcPr>
            <w:tcW w:w="1216" w:type="dxa"/>
            <w:tcBorders>
              <w:top w:val="single" w:color="000000" w:sz="4" w:space="0"/>
              <w:left w:val="single" w:color="000000" w:sz="4" w:space="0"/>
              <w:bottom w:val="single" w:color="000000" w:sz="4" w:space="0"/>
              <w:right w:val="single" w:color="000000" w:sz="4" w:space="0"/>
            </w:tcBorders>
            <w:vAlign w:val="center"/>
          </w:tcPr>
          <w:p w14:paraId="3DC0E6B8">
            <w:pPr>
              <w:jc w:val="center"/>
              <w:textAlignment w:val="center"/>
              <w:rPr>
                <w:rFonts w:ascii="宋体" w:hAnsi="宋体" w:eastAsia="宋体" w:cs="宋体"/>
                <w:color w:val="1F1F1F"/>
              </w:rPr>
            </w:pPr>
            <w:r>
              <w:rPr>
                <w:rFonts w:hint="eastAsia" w:ascii="宋体" w:hAnsi="宋体" w:eastAsia="宋体" w:cs="宋体"/>
                <w:lang w:eastAsia="zh-CN" w:bidi="ar"/>
              </w:rPr>
              <w:t>大屏2块</w:t>
            </w:r>
          </w:p>
        </w:tc>
      </w:tr>
      <w:tr w14:paraId="08C660A2">
        <w:tblPrEx>
          <w:tblCellMar>
            <w:top w:w="0" w:type="dxa"/>
            <w:left w:w="108" w:type="dxa"/>
            <w:bottom w:w="0" w:type="dxa"/>
            <w:right w:w="108" w:type="dxa"/>
          </w:tblCellMar>
        </w:tblPrEx>
        <w:trPr>
          <w:trHeight w:val="1162"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6973A78">
            <w:pPr>
              <w:jc w:val="center"/>
              <w:textAlignment w:val="center"/>
              <w:rPr>
                <w:rFonts w:ascii="宋体" w:hAnsi="宋体" w:eastAsia="宋体" w:cs="宋体"/>
                <w:b/>
                <w:bCs/>
                <w:color w:val="1F1F1F"/>
              </w:rPr>
            </w:pPr>
            <w:r>
              <w:rPr>
                <w:rFonts w:hint="eastAsia" w:ascii="宋体" w:hAnsi="宋体" w:eastAsia="宋体" w:cs="宋体"/>
                <w:b/>
                <w:bCs/>
                <w:lang w:eastAsia="zh-CN" w:bidi="ar"/>
              </w:rPr>
              <w:t>7</w:t>
            </w:r>
          </w:p>
        </w:tc>
        <w:tc>
          <w:tcPr>
            <w:tcW w:w="1601" w:type="dxa"/>
            <w:tcBorders>
              <w:top w:val="single" w:color="000000" w:sz="4" w:space="0"/>
              <w:left w:val="single" w:color="000000" w:sz="4" w:space="0"/>
              <w:bottom w:val="single" w:color="000000" w:sz="4" w:space="0"/>
              <w:right w:val="single" w:color="000000" w:sz="4" w:space="0"/>
            </w:tcBorders>
            <w:vAlign w:val="center"/>
          </w:tcPr>
          <w:p w14:paraId="22AB17FD">
            <w:pPr>
              <w:jc w:val="center"/>
              <w:textAlignment w:val="center"/>
              <w:rPr>
                <w:rFonts w:asciiTheme="minorEastAsia" w:hAnsiTheme="minorEastAsia" w:eastAsiaTheme="minorEastAsia" w:cstheme="minorEastAsia"/>
                <w:lang w:eastAsia="zh-CN" w:bidi="ar"/>
              </w:rPr>
            </w:pPr>
            <w:r>
              <w:rPr>
                <w:rFonts w:hint="eastAsia" w:asciiTheme="minorEastAsia" w:hAnsiTheme="minorEastAsia" w:eastAsiaTheme="minorEastAsia" w:cstheme="minorEastAsia"/>
                <w:lang w:eastAsia="zh-CN" w:bidi="ar"/>
              </w:rPr>
              <w:t>竞赛辅助</w:t>
            </w:r>
          </w:p>
          <w:p w14:paraId="18C40B45">
            <w:pPr>
              <w:jc w:val="center"/>
              <w:textAlignment w:val="center"/>
              <w:rPr>
                <w:rFonts w:asciiTheme="minorEastAsia" w:hAnsiTheme="minorEastAsia" w:eastAsiaTheme="minorEastAsia" w:cstheme="minorEastAsia"/>
                <w:color w:val="1F1F1F"/>
              </w:rPr>
            </w:pPr>
            <w:r>
              <w:rPr>
                <w:rFonts w:hint="eastAsia" w:asciiTheme="minorEastAsia" w:hAnsiTheme="minorEastAsia" w:eastAsiaTheme="minorEastAsia" w:cstheme="minorEastAsia"/>
                <w:lang w:eastAsia="zh-CN" w:bidi="ar"/>
              </w:rPr>
              <w:t>功能房</w:t>
            </w:r>
          </w:p>
        </w:tc>
        <w:tc>
          <w:tcPr>
            <w:tcW w:w="4715" w:type="dxa"/>
            <w:tcBorders>
              <w:top w:val="single" w:color="000000" w:sz="4" w:space="0"/>
              <w:left w:val="single" w:color="000000" w:sz="4" w:space="0"/>
              <w:bottom w:val="single" w:color="000000" w:sz="4" w:space="0"/>
              <w:right w:val="single" w:color="000000" w:sz="4" w:space="0"/>
            </w:tcBorders>
            <w:vAlign w:val="center"/>
          </w:tcPr>
          <w:p w14:paraId="33F11F0C">
            <w:pPr>
              <w:jc w:val="both"/>
              <w:textAlignment w:val="center"/>
              <w:rPr>
                <w:rFonts w:asciiTheme="minorEastAsia" w:hAnsiTheme="minorEastAsia" w:eastAsiaTheme="minorEastAsia" w:cstheme="minorEastAsia"/>
                <w:lang w:eastAsia="zh-CN" w:bidi="ar"/>
              </w:rPr>
            </w:pPr>
            <w:r>
              <w:rPr>
                <w:rFonts w:hint="eastAsia" w:asciiTheme="minorEastAsia" w:hAnsiTheme="minorEastAsia" w:eastAsiaTheme="minorEastAsia" w:cstheme="minorEastAsia"/>
                <w:lang w:eastAsia="zh-CN" w:bidi="ar"/>
              </w:rPr>
              <w:t>场馆周边需配套必要的功能用房或区域，用于满足运动队休息、裁判员会议及休息、器材检查、医疗及兴奋剂检测等。</w:t>
            </w:r>
          </w:p>
        </w:tc>
        <w:tc>
          <w:tcPr>
            <w:tcW w:w="1216" w:type="dxa"/>
            <w:tcBorders>
              <w:top w:val="single" w:color="000000" w:sz="4" w:space="0"/>
              <w:left w:val="single" w:color="000000" w:sz="4" w:space="0"/>
              <w:bottom w:val="single" w:color="000000" w:sz="4" w:space="0"/>
              <w:right w:val="single" w:color="000000" w:sz="4" w:space="0"/>
            </w:tcBorders>
            <w:vAlign w:val="center"/>
          </w:tcPr>
          <w:p w14:paraId="4440E60D">
            <w:pPr>
              <w:jc w:val="center"/>
              <w:textAlignment w:val="center"/>
              <w:rPr>
                <w:rFonts w:asciiTheme="minorEastAsia" w:hAnsiTheme="minorEastAsia" w:eastAsiaTheme="minorEastAsia" w:cstheme="minorEastAsia"/>
                <w:color w:val="1F1F1F"/>
              </w:rPr>
            </w:pPr>
            <w:r>
              <w:rPr>
                <w:rFonts w:hint="eastAsia" w:asciiTheme="minorEastAsia" w:hAnsiTheme="minorEastAsia" w:eastAsiaTheme="minorEastAsia" w:cstheme="minorEastAsia"/>
                <w:lang w:eastAsia="zh-CN" w:bidi="ar"/>
              </w:rPr>
              <w:t>间/片</w:t>
            </w:r>
          </w:p>
        </w:tc>
      </w:tr>
      <w:tr w14:paraId="2DBD979C">
        <w:tblPrEx>
          <w:tblCellMar>
            <w:top w:w="0" w:type="dxa"/>
            <w:left w:w="108" w:type="dxa"/>
            <w:bottom w:w="0" w:type="dxa"/>
            <w:right w:w="108" w:type="dxa"/>
          </w:tblCellMar>
        </w:tblPrEx>
        <w:trPr>
          <w:trHeight w:val="767"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D75ED82">
            <w:pPr>
              <w:jc w:val="center"/>
              <w:textAlignment w:val="center"/>
              <w:rPr>
                <w:rFonts w:ascii="宋体" w:hAnsi="宋体" w:eastAsia="宋体" w:cs="宋体"/>
                <w:b/>
                <w:bCs/>
                <w:color w:val="1F1F1F"/>
                <w:lang w:eastAsia="zh-CN"/>
              </w:rPr>
            </w:pPr>
            <w:r>
              <w:rPr>
                <w:rFonts w:hint="eastAsia" w:ascii="宋体" w:hAnsi="宋体" w:eastAsia="宋体" w:cs="宋体"/>
                <w:b/>
                <w:bCs/>
                <w:color w:val="1F1F1F"/>
                <w:lang w:eastAsia="zh-CN"/>
              </w:rPr>
              <w:t>8</w:t>
            </w:r>
          </w:p>
        </w:tc>
        <w:tc>
          <w:tcPr>
            <w:tcW w:w="1601" w:type="dxa"/>
            <w:tcBorders>
              <w:top w:val="single" w:color="000000" w:sz="4" w:space="0"/>
              <w:left w:val="single" w:color="000000" w:sz="4" w:space="0"/>
              <w:bottom w:val="single" w:color="000000" w:sz="4" w:space="0"/>
              <w:right w:val="single" w:color="000000" w:sz="4" w:space="0"/>
            </w:tcBorders>
            <w:vAlign w:val="center"/>
          </w:tcPr>
          <w:p w14:paraId="70257914">
            <w:pPr>
              <w:jc w:val="center"/>
              <w:textAlignment w:val="center"/>
              <w:rPr>
                <w:rFonts w:asciiTheme="minorEastAsia" w:hAnsiTheme="minorEastAsia" w:eastAsiaTheme="minorEastAsia" w:cstheme="minorEastAsia"/>
                <w:color w:val="1F1F1F"/>
              </w:rPr>
            </w:pPr>
            <w:r>
              <w:rPr>
                <w:rFonts w:hint="eastAsia" w:asciiTheme="minorEastAsia" w:hAnsiTheme="minorEastAsia" w:eastAsiaTheme="minorEastAsia" w:cstheme="minorEastAsia"/>
                <w:lang w:eastAsia="zh-CN" w:bidi="ar"/>
              </w:rPr>
              <w:t>物业服务</w:t>
            </w:r>
          </w:p>
        </w:tc>
        <w:tc>
          <w:tcPr>
            <w:tcW w:w="4715" w:type="dxa"/>
            <w:tcBorders>
              <w:top w:val="single" w:color="000000" w:sz="4" w:space="0"/>
              <w:left w:val="single" w:color="000000" w:sz="4" w:space="0"/>
              <w:bottom w:val="single" w:color="000000" w:sz="4" w:space="0"/>
              <w:right w:val="single" w:color="000000" w:sz="4" w:space="0"/>
            </w:tcBorders>
            <w:vAlign w:val="center"/>
          </w:tcPr>
          <w:p w14:paraId="68A2E0D6">
            <w:pPr>
              <w:jc w:val="both"/>
              <w:textAlignment w:val="center"/>
              <w:rPr>
                <w:rFonts w:asciiTheme="minorEastAsia" w:hAnsiTheme="minorEastAsia" w:eastAsiaTheme="minorEastAsia" w:cstheme="minorEastAsia"/>
                <w:color w:val="1F1F1F"/>
                <w:lang w:eastAsia="zh-CN"/>
              </w:rPr>
            </w:pPr>
            <w:r>
              <w:rPr>
                <w:rFonts w:hint="eastAsia" w:asciiTheme="minorEastAsia" w:hAnsiTheme="minorEastAsia" w:eastAsiaTheme="minorEastAsia" w:cstheme="minorEastAsia"/>
                <w:lang w:eastAsia="zh-CN" w:bidi="ar"/>
              </w:rPr>
              <w:t>物业保洁：比赛期间场馆卫生及垃圾清理（含垃圾桶配置）。</w:t>
            </w:r>
          </w:p>
        </w:tc>
        <w:tc>
          <w:tcPr>
            <w:tcW w:w="1216" w:type="dxa"/>
            <w:tcBorders>
              <w:top w:val="single" w:color="000000" w:sz="4" w:space="0"/>
              <w:left w:val="single" w:color="000000" w:sz="4" w:space="0"/>
              <w:bottom w:val="single" w:color="000000" w:sz="4" w:space="0"/>
              <w:right w:val="single" w:color="000000" w:sz="4" w:space="0"/>
            </w:tcBorders>
            <w:vAlign w:val="center"/>
          </w:tcPr>
          <w:p w14:paraId="4B985339">
            <w:pPr>
              <w:jc w:val="center"/>
              <w:textAlignment w:val="center"/>
              <w:rPr>
                <w:rFonts w:asciiTheme="minorEastAsia" w:hAnsiTheme="minorEastAsia" w:eastAsiaTheme="minorEastAsia" w:cstheme="minorEastAsia"/>
                <w:color w:val="1F1F1F"/>
              </w:rPr>
            </w:pPr>
            <w:r>
              <w:rPr>
                <w:rFonts w:hint="eastAsia" w:asciiTheme="minorEastAsia" w:hAnsiTheme="minorEastAsia" w:eastAsiaTheme="minorEastAsia" w:cstheme="minorEastAsia"/>
                <w:lang w:eastAsia="zh-CN" w:bidi="ar"/>
              </w:rPr>
              <w:t>全程服务</w:t>
            </w:r>
          </w:p>
        </w:tc>
      </w:tr>
    </w:tbl>
    <w:p w14:paraId="5D6E16B5">
      <w:pPr>
        <w:rPr>
          <w:rFonts w:asciiTheme="minorEastAsia" w:hAnsiTheme="minorEastAsia" w:eastAsiaTheme="minorEastAsia" w:cstheme="minorEastAsia"/>
          <w:sz w:val="32"/>
          <w:szCs w:val="32"/>
          <w:lang w:eastAsia="zh-CN"/>
        </w:rPr>
      </w:pPr>
    </w:p>
    <w:p w14:paraId="636A123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包组2：比赛器材、竞赛技术服务系统及仲裁录像设备（鹰眼）租赁服务</w:t>
      </w:r>
    </w:p>
    <w:p w14:paraId="7748C5F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 商务要求</w:t>
      </w:r>
    </w:p>
    <w:p w14:paraId="3DE0026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服务性质：设备租赁及现场技术支持。</w:t>
      </w:r>
    </w:p>
    <w:p w14:paraId="55C9098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服务时间：2026年1月24日至1月26日（需至少提前2天安装调试）。</w:t>
      </w:r>
    </w:p>
    <w:p w14:paraId="1C8041C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最高限价：147,100元。</w:t>
      </w:r>
    </w:p>
    <w:p w14:paraId="7F689482">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 采购内容</w:t>
      </w:r>
    </w:p>
    <w:tbl>
      <w:tblPr>
        <w:tblStyle w:val="11"/>
        <w:tblW w:w="8563" w:type="dxa"/>
        <w:jc w:val="center"/>
        <w:tblLayout w:type="fixed"/>
        <w:tblCellMar>
          <w:top w:w="0" w:type="dxa"/>
          <w:left w:w="108" w:type="dxa"/>
          <w:bottom w:w="0" w:type="dxa"/>
          <w:right w:w="108" w:type="dxa"/>
        </w:tblCellMar>
      </w:tblPr>
      <w:tblGrid>
        <w:gridCol w:w="1616"/>
        <w:gridCol w:w="1697"/>
        <w:gridCol w:w="3725"/>
        <w:gridCol w:w="1525"/>
      </w:tblGrid>
      <w:tr w14:paraId="3F994D1A">
        <w:tblPrEx>
          <w:tblCellMar>
            <w:top w:w="0" w:type="dxa"/>
            <w:left w:w="108" w:type="dxa"/>
            <w:bottom w:w="0" w:type="dxa"/>
            <w:right w:w="108" w:type="dxa"/>
          </w:tblCellMar>
        </w:tblPrEx>
        <w:trPr>
          <w:trHeight w:val="370" w:hRule="atLeast"/>
          <w:jc w:val="center"/>
        </w:trPr>
        <w:tc>
          <w:tcPr>
            <w:tcW w:w="1616" w:type="dxa"/>
            <w:tcBorders>
              <w:top w:val="single" w:color="000000" w:sz="4" w:space="0"/>
              <w:left w:val="single" w:color="000000" w:sz="4" w:space="0"/>
              <w:bottom w:val="single" w:color="000000" w:sz="4" w:space="0"/>
              <w:right w:val="single" w:color="000000" w:sz="4" w:space="0"/>
            </w:tcBorders>
            <w:vAlign w:val="center"/>
          </w:tcPr>
          <w:p w14:paraId="6A162CEB">
            <w:pPr>
              <w:jc w:val="center"/>
              <w:rPr>
                <w:rFonts w:ascii="宋体" w:hAnsi="宋体" w:eastAsia="宋体" w:cs="宋体"/>
                <w:lang w:eastAsia="zh-CN"/>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6FC63093">
            <w:pPr>
              <w:jc w:val="center"/>
              <w:textAlignment w:val="center"/>
              <w:rPr>
                <w:rFonts w:ascii="宋体" w:hAnsi="宋体" w:eastAsia="宋体" w:cs="宋体"/>
                <w:b/>
                <w:bCs/>
                <w:color w:val="1F1F1F"/>
              </w:rPr>
            </w:pPr>
            <w:r>
              <w:rPr>
                <w:rFonts w:hint="eastAsia" w:ascii="宋体" w:hAnsi="宋体" w:eastAsia="宋体" w:cs="宋体"/>
                <w:b/>
                <w:bCs/>
                <w:lang w:eastAsia="zh-CN" w:bidi="ar"/>
              </w:rPr>
              <w:t>设备/系统名称</w:t>
            </w:r>
          </w:p>
        </w:tc>
        <w:tc>
          <w:tcPr>
            <w:tcW w:w="3725" w:type="dxa"/>
            <w:tcBorders>
              <w:top w:val="single" w:color="000000" w:sz="4" w:space="0"/>
              <w:left w:val="single" w:color="000000" w:sz="4" w:space="0"/>
              <w:bottom w:val="single" w:color="000000" w:sz="4" w:space="0"/>
              <w:right w:val="single" w:color="000000" w:sz="4" w:space="0"/>
            </w:tcBorders>
            <w:vAlign w:val="center"/>
          </w:tcPr>
          <w:p w14:paraId="21426540">
            <w:pPr>
              <w:jc w:val="center"/>
              <w:textAlignment w:val="top"/>
              <w:rPr>
                <w:rFonts w:ascii="宋体" w:hAnsi="宋体" w:eastAsia="宋体" w:cs="宋体"/>
                <w:b/>
                <w:bCs/>
                <w:color w:val="1F1F1F"/>
              </w:rPr>
            </w:pPr>
            <w:r>
              <w:rPr>
                <w:rFonts w:hint="eastAsia" w:ascii="宋体" w:hAnsi="宋体" w:eastAsia="宋体" w:cs="宋体"/>
                <w:b/>
                <w:bCs/>
                <w:lang w:eastAsia="zh-CN" w:bidi="ar"/>
              </w:rPr>
              <w:t>技术参数与服务要求</w:t>
            </w:r>
          </w:p>
        </w:tc>
        <w:tc>
          <w:tcPr>
            <w:tcW w:w="1525" w:type="dxa"/>
            <w:tcBorders>
              <w:top w:val="single" w:color="000000" w:sz="4" w:space="0"/>
              <w:left w:val="single" w:color="000000" w:sz="4" w:space="0"/>
              <w:bottom w:val="single" w:color="000000" w:sz="4" w:space="0"/>
              <w:right w:val="single" w:color="000000" w:sz="4" w:space="0"/>
            </w:tcBorders>
            <w:vAlign w:val="center"/>
          </w:tcPr>
          <w:p w14:paraId="0B3306D2">
            <w:pPr>
              <w:jc w:val="center"/>
              <w:textAlignment w:val="center"/>
              <w:rPr>
                <w:rFonts w:ascii="宋体" w:hAnsi="宋体" w:eastAsia="宋体" w:cs="宋体"/>
                <w:b/>
                <w:bCs/>
                <w:color w:val="1F1F1F"/>
              </w:rPr>
            </w:pPr>
            <w:r>
              <w:rPr>
                <w:rFonts w:hint="eastAsia" w:ascii="宋体" w:hAnsi="宋体" w:eastAsia="宋体" w:cs="宋体"/>
                <w:b/>
                <w:bCs/>
                <w:lang w:eastAsia="zh-CN" w:bidi="ar"/>
              </w:rPr>
              <w:t>数量</w:t>
            </w:r>
          </w:p>
        </w:tc>
      </w:tr>
      <w:tr w14:paraId="57F8B424">
        <w:tblPrEx>
          <w:tblCellMar>
            <w:top w:w="0" w:type="dxa"/>
            <w:left w:w="108" w:type="dxa"/>
            <w:bottom w:w="0" w:type="dxa"/>
            <w:right w:w="108" w:type="dxa"/>
          </w:tblCellMar>
        </w:tblPrEx>
        <w:trPr>
          <w:trHeight w:val="597" w:hRule="atLeast"/>
          <w:jc w:val="center"/>
        </w:trPr>
        <w:tc>
          <w:tcPr>
            <w:tcW w:w="1616" w:type="dxa"/>
            <w:vMerge w:val="restart"/>
            <w:tcBorders>
              <w:top w:val="single" w:color="000000" w:sz="4" w:space="0"/>
              <w:left w:val="single" w:color="000000" w:sz="4" w:space="0"/>
              <w:bottom w:val="single" w:color="000000" w:sz="4" w:space="0"/>
              <w:right w:val="single" w:color="000000" w:sz="4" w:space="0"/>
            </w:tcBorders>
            <w:vAlign w:val="center"/>
          </w:tcPr>
          <w:p w14:paraId="772FBBBA">
            <w:pPr>
              <w:jc w:val="center"/>
              <w:textAlignment w:val="center"/>
              <w:rPr>
                <w:rFonts w:ascii="宋体" w:hAnsi="宋体" w:eastAsia="宋体" w:cs="宋体"/>
                <w:b/>
                <w:bCs/>
              </w:rPr>
            </w:pPr>
            <w:r>
              <w:rPr>
                <w:rFonts w:hint="eastAsia" w:ascii="宋体" w:hAnsi="宋体" w:eastAsia="宋体" w:cs="宋体"/>
                <w:b/>
                <w:bCs/>
                <w:lang w:eastAsia="zh-CN" w:bidi="ar"/>
              </w:rPr>
              <w:t>比赛器材租赁</w:t>
            </w:r>
          </w:p>
        </w:tc>
        <w:tc>
          <w:tcPr>
            <w:tcW w:w="1697" w:type="dxa"/>
            <w:tcBorders>
              <w:top w:val="single" w:color="000000" w:sz="4" w:space="0"/>
              <w:left w:val="single" w:color="000000" w:sz="4" w:space="0"/>
              <w:bottom w:val="single" w:color="000000" w:sz="4" w:space="0"/>
              <w:right w:val="single" w:color="000000" w:sz="4" w:space="0"/>
            </w:tcBorders>
            <w:vAlign w:val="center"/>
          </w:tcPr>
          <w:p w14:paraId="7D41D43D">
            <w:pPr>
              <w:jc w:val="center"/>
              <w:textAlignment w:val="center"/>
              <w:rPr>
                <w:rFonts w:ascii="宋体" w:hAnsi="宋体" w:eastAsia="宋体" w:cs="宋体"/>
                <w:color w:val="1F1F1F"/>
              </w:rPr>
            </w:pPr>
            <w:r>
              <w:rPr>
                <w:rFonts w:hint="eastAsia" w:ascii="宋体" w:hAnsi="宋体" w:eastAsia="宋体" w:cs="宋体"/>
                <w:lang w:eastAsia="zh-CN" w:bidi="ar"/>
              </w:rPr>
              <w:t>高台</w:t>
            </w:r>
          </w:p>
        </w:tc>
        <w:tc>
          <w:tcPr>
            <w:tcW w:w="3725" w:type="dxa"/>
            <w:tcBorders>
              <w:top w:val="single" w:color="000000" w:sz="4" w:space="0"/>
              <w:left w:val="single" w:color="000000" w:sz="4" w:space="0"/>
              <w:bottom w:val="single" w:color="000000" w:sz="4" w:space="0"/>
              <w:right w:val="single" w:color="000000" w:sz="4" w:space="0"/>
            </w:tcBorders>
            <w:vAlign w:val="center"/>
          </w:tcPr>
          <w:p w14:paraId="61782A29">
            <w:pPr>
              <w:jc w:val="both"/>
              <w:textAlignment w:val="center"/>
              <w:rPr>
                <w:rFonts w:ascii="宋体" w:hAnsi="宋体" w:eastAsia="宋体" w:cs="宋体"/>
                <w:lang w:eastAsia="zh-CN"/>
              </w:rPr>
            </w:pPr>
            <w:r>
              <w:rPr>
                <w:rFonts w:hint="eastAsia" w:ascii="宋体" w:hAnsi="宋体" w:eastAsia="宋体" w:cs="宋体"/>
                <w:lang w:eastAsia="zh-CN" w:bidi="ar"/>
              </w:rPr>
              <w:t>规格：26 M×3.4 M×0.5M（含两侧斜坡长度）</w:t>
            </w:r>
          </w:p>
        </w:tc>
        <w:tc>
          <w:tcPr>
            <w:tcW w:w="1525" w:type="dxa"/>
            <w:tcBorders>
              <w:top w:val="single" w:color="000000" w:sz="4" w:space="0"/>
              <w:left w:val="single" w:color="000000" w:sz="4" w:space="0"/>
              <w:bottom w:val="single" w:color="000000" w:sz="4" w:space="0"/>
              <w:right w:val="single" w:color="000000" w:sz="4" w:space="0"/>
            </w:tcBorders>
            <w:vAlign w:val="center"/>
          </w:tcPr>
          <w:p w14:paraId="59F6466D">
            <w:pPr>
              <w:jc w:val="center"/>
              <w:textAlignment w:val="center"/>
              <w:rPr>
                <w:rFonts w:ascii="宋体" w:hAnsi="宋体" w:eastAsia="宋体" w:cs="宋体"/>
              </w:rPr>
            </w:pPr>
            <w:r>
              <w:rPr>
                <w:rFonts w:hint="eastAsia" w:ascii="宋体" w:hAnsi="宋体" w:eastAsia="宋体" w:cs="宋体"/>
                <w:lang w:eastAsia="zh-CN" w:bidi="ar"/>
              </w:rPr>
              <w:t>1条</w:t>
            </w:r>
          </w:p>
        </w:tc>
      </w:tr>
      <w:tr w14:paraId="054D2659">
        <w:tblPrEx>
          <w:tblCellMar>
            <w:top w:w="0" w:type="dxa"/>
            <w:left w:w="108" w:type="dxa"/>
            <w:bottom w:w="0" w:type="dxa"/>
            <w:right w:w="108" w:type="dxa"/>
          </w:tblCellMar>
        </w:tblPrEx>
        <w:trPr>
          <w:trHeight w:val="851"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B239C2C">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202B2EAF">
            <w:pPr>
              <w:jc w:val="center"/>
              <w:textAlignment w:val="center"/>
              <w:rPr>
                <w:rFonts w:ascii="宋体" w:hAnsi="宋体" w:eastAsia="宋体" w:cs="宋体"/>
                <w:color w:val="1F1F1F"/>
              </w:rPr>
            </w:pPr>
            <w:r>
              <w:rPr>
                <w:rFonts w:hint="eastAsia" w:ascii="宋体" w:hAnsi="宋体" w:eastAsia="宋体" w:cs="宋体"/>
                <w:lang w:eastAsia="zh-CN" w:bidi="ar"/>
              </w:rPr>
              <w:t>高台剑道</w:t>
            </w:r>
          </w:p>
        </w:tc>
        <w:tc>
          <w:tcPr>
            <w:tcW w:w="3725" w:type="dxa"/>
            <w:tcBorders>
              <w:top w:val="single" w:color="000000" w:sz="4" w:space="0"/>
              <w:left w:val="single" w:color="000000" w:sz="4" w:space="0"/>
              <w:bottom w:val="single" w:color="000000" w:sz="4" w:space="0"/>
              <w:right w:val="single" w:color="000000" w:sz="4" w:space="0"/>
            </w:tcBorders>
            <w:vAlign w:val="center"/>
          </w:tcPr>
          <w:p w14:paraId="33AABC3A">
            <w:pPr>
              <w:jc w:val="both"/>
              <w:textAlignment w:val="center"/>
              <w:rPr>
                <w:rFonts w:ascii="宋体" w:hAnsi="宋体" w:eastAsia="宋体" w:cs="宋体"/>
                <w:lang w:eastAsia="zh-CN"/>
              </w:rPr>
            </w:pPr>
            <w:r>
              <w:rPr>
                <w:rFonts w:hint="eastAsia" w:ascii="宋体" w:hAnsi="宋体" w:eastAsia="宋体" w:cs="宋体"/>
                <w:lang w:eastAsia="zh-CN" w:bidi="ar"/>
              </w:rPr>
              <w:t>1.1条决赛剑道安装在8条剑道中间或某一侧的高台上；</w:t>
            </w:r>
            <w:r>
              <w:rPr>
                <w:rFonts w:hint="eastAsia" w:ascii="宋体" w:hAnsi="宋体" w:eastAsia="宋体" w:cs="宋体"/>
                <w:lang w:eastAsia="zh-CN" w:bidi="ar"/>
              </w:rPr>
              <w:br w:type="textWrapping"/>
            </w:r>
            <w:r>
              <w:rPr>
                <w:rFonts w:hint="eastAsia" w:ascii="宋体" w:hAnsi="宋体" w:eastAsia="宋体" w:cs="宋体"/>
                <w:lang w:eastAsia="zh-CN" w:bidi="ar"/>
              </w:rPr>
              <w:t>2.剑道需为蓝色。</w:t>
            </w:r>
          </w:p>
        </w:tc>
        <w:tc>
          <w:tcPr>
            <w:tcW w:w="1525" w:type="dxa"/>
            <w:tcBorders>
              <w:top w:val="single" w:color="000000" w:sz="4" w:space="0"/>
              <w:left w:val="single" w:color="000000" w:sz="4" w:space="0"/>
              <w:bottom w:val="single" w:color="000000" w:sz="4" w:space="0"/>
              <w:right w:val="single" w:color="000000" w:sz="4" w:space="0"/>
            </w:tcBorders>
            <w:vAlign w:val="center"/>
          </w:tcPr>
          <w:p w14:paraId="3803CFF1">
            <w:pPr>
              <w:jc w:val="center"/>
              <w:textAlignment w:val="center"/>
              <w:rPr>
                <w:rFonts w:ascii="宋体" w:hAnsi="宋体" w:eastAsia="宋体" w:cs="宋体"/>
              </w:rPr>
            </w:pPr>
            <w:r>
              <w:rPr>
                <w:rFonts w:hint="eastAsia" w:ascii="宋体" w:hAnsi="宋体" w:eastAsia="宋体" w:cs="宋体"/>
                <w:lang w:eastAsia="zh-CN" w:bidi="ar"/>
              </w:rPr>
              <w:t>1条</w:t>
            </w:r>
          </w:p>
        </w:tc>
      </w:tr>
      <w:tr w14:paraId="4D99F086">
        <w:tblPrEx>
          <w:tblCellMar>
            <w:top w:w="0" w:type="dxa"/>
            <w:left w:w="108" w:type="dxa"/>
            <w:bottom w:w="0" w:type="dxa"/>
            <w:right w:w="108" w:type="dxa"/>
          </w:tblCellMar>
        </w:tblPrEx>
        <w:trPr>
          <w:trHeight w:val="869"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BC4D6FB">
            <w:pPr>
              <w:jc w:val="center"/>
              <w:rPr>
                <w:rFonts w:ascii="宋体" w:hAnsi="宋体" w:eastAsia="宋体" w:cs="宋体"/>
                <w:b/>
                <w:bCs/>
              </w:rPr>
            </w:pPr>
          </w:p>
        </w:tc>
        <w:tc>
          <w:tcPr>
            <w:tcW w:w="1697" w:type="dxa"/>
            <w:vMerge w:val="restart"/>
            <w:tcBorders>
              <w:top w:val="single" w:color="000000" w:sz="4" w:space="0"/>
              <w:left w:val="single" w:color="000000" w:sz="4" w:space="0"/>
              <w:right w:val="single" w:color="000000" w:sz="4" w:space="0"/>
            </w:tcBorders>
            <w:vAlign w:val="center"/>
          </w:tcPr>
          <w:p w14:paraId="4978534B">
            <w:pPr>
              <w:jc w:val="center"/>
              <w:textAlignment w:val="center"/>
              <w:rPr>
                <w:rFonts w:ascii="宋体" w:hAnsi="宋体" w:eastAsia="宋体" w:cs="宋体"/>
                <w:lang w:eastAsia="zh-CN"/>
              </w:rPr>
            </w:pPr>
            <w:r>
              <w:rPr>
                <w:rFonts w:hint="eastAsia" w:ascii="宋体" w:hAnsi="宋体" w:eastAsia="宋体" w:cs="宋体"/>
                <w:lang w:eastAsia="zh-CN"/>
              </w:rPr>
              <w:t>剑道</w:t>
            </w:r>
          </w:p>
        </w:tc>
        <w:tc>
          <w:tcPr>
            <w:tcW w:w="3725" w:type="dxa"/>
            <w:tcBorders>
              <w:top w:val="single" w:color="000000" w:sz="4" w:space="0"/>
              <w:left w:val="single" w:color="000000" w:sz="4" w:space="0"/>
              <w:bottom w:val="single" w:color="000000" w:sz="4" w:space="0"/>
              <w:right w:val="single" w:color="000000" w:sz="4" w:space="0"/>
            </w:tcBorders>
            <w:vAlign w:val="center"/>
          </w:tcPr>
          <w:p w14:paraId="282044AE">
            <w:pPr>
              <w:jc w:val="both"/>
              <w:textAlignment w:val="center"/>
              <w:rPr>
                <w:rFonts w:ascii="宋体" w:hAnsi="宋体" w:eastAsia="宋体" w:cs="宋体"/>
                <w:lang w:eastAsia="zh-CN"/>
              </w:rPr>
            </w:pPr>
            <w:r>
              <w:rPr>
                <w:rFonts w:hint="eastAsia" w:ascii="宋体" w:hAnsi="宋体" w:eastAsia="宋体" w:cs="宋体"/>
                <w:lang w:eastAsia="zh-CN" w:bidi="ar"/>
              </w:rPr>
              <w:t>红、黄、蓝、绿各2条，或红、黄、蓝、绿各1条、4条普通剑道；剑道长18米、宽1.5米</w:t>
            </w:r>
          </w:p>
        </w:tc>
        <w:tc>
          <w:tcPr>
            <w:tcW w:w="1525" w:type="dxa"/>
            <w:tcBorders>
              <w:top w:val="single" w:color="000000" w:sz="4" w:space="0"/>
              <w:left w:val="single" w:color="000000" w:sz="4" w:space="0"/>
              <w:bottom w:val="single" w:color="000000" w:sz="4" w:space="0"/>
              <w:right w:val="single" w:color="000000" w:sz="4" w:space="0"/>
            </w:tcBorders>
            <w:vAlign w:val="center"/>
          </w:tcPr>
          <w:p w14:paraId="78F79848">
            <w:pPr>
              <w:jc w:val="center"/>
              <w:textAlignment w:val="center"/>
              <w:rPr>
                <w:rFonts w:ascii="宋体" w:hAnsi="宋体" w:eastAsia="宋体" w:cs="宋体"/>
              </w:rPr>
            </w:pPr>
            <w:r>
              <w:rPr>
                <w:rFonts w:hint="eastAsia" w:ascii="宋体" w:hAnsi="宋体" w:eastAsia="宋体" w:cs="宋体"/>
                <w:lang w:eastAsia="zh-CN" w:bidi="ar"/>
              </w:rPr>
              <w:t>4条</w:t>
            </w:r>
          </w:p>
        </w:tc>
      </w:tr>
      <w:tr w14:paraId="7CC26346">
        <w:tblPrEx>
          <w:tblCellMar>
            <w:top w:w="0" w:type="dxa"/>
            <w:left w:w="108" w:type="dxa"/>
            <w:bottom w:w="0" w:type="dxa"/>
            <w:right w:w="108" w:type="dxa"/>
          </w:tblCellMar>
        </w:tblPrEx>
        <w:trPr>
          <w:trHeight w:val="421"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25AD33F3">
            <w:pPr>
              <w:jc w:val="center"/>
              <w:rPr>
                <w:rFonts w:ascii="宋体" w:hAnsi="宋体" w:eastAsia="宋体" w:cs="宋体"/>
                <w:b/>
                <w:bCs/>
              </w:rPr>
            </w:pPr>
          </w:p>
        </w:tc>
        <w:tc>
          <w:tcPr>
            <w:tcW w:w="1697" w:type="dxa"/>
            <w:vMerge w:val="continue"/>
            <w:tcBorders>
              <w:left w:val="single" w:color="000000" w:sz="4" w:space="0"/>
              <w:bottom w:val="single" w:color="000000" w:sz="4" w:space="0"/>
              <w:right w:val="single" w:color="000000" w:sz="4" w:space="0"/>
            </w:tcBorders>
            <w:vAlign w:val="center"/>
          </w:tcPr>
          <w:p w14:paraId="00AEC101">
            <w:pPr>
              <w:jc w:val="center"/>
              <w:textAlignment w:val="center"/>
              <w:rPr>
                <w:rFonts w:ascii="宋体" w:hAnsi="宋体" w:eastAsia="宋体" w:cs="宋体"/>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4B2F0107">
            <w:pPr>
              <w:jc w:val="both"/>
              <w:textAlignment w:val="center"/>
              <w:rPr>
                <w:rFonts w:ascii="宋体" w:hAnsi="宋体" w:eastAsia="宋体" w:cs="宋体"/>
              </w:rPr>
            </w:pPr>
            <w:r>
              <w:rPr>
                <w:rFonts w:hint="eastAsia" w:ascii="宋体" w:hAnsi="宋体" w:eastAsia="宋体" w:cs="宋体"/>
                <w:lang w:eastAsia="zh-CN" w:bidi="ar"/>
              </w:rPr>
              <w:t>18/17米*1.5米的普通剑道</w:t>
            </w:r>
          </w:p>
        </w:tc>
        <w:tc>
          <w:tcPr>
            <w:tcW w:w="1525" w:type="dxa"/>
            <w:tcBorders>
              <w:top w:val="single" w:color="000000" w:sz="4" w:space="0"/>
              <w:left w:val="single" w:color="000000" w:sz="4" w:space="0"/>
              <w:bottom w:val="single" w:color="000000" w:sz="4" w:space="0"/>
              <w:right w:val="single" w:color="000000" w:sz="4" w:space="0"/>
            </w:tcBorders>
            <w:vAlign w:val="center"/>
          </w:tcPr>
          <w:p w14:paraId="65475630">
            <w:pPr>
              <w:jc w:val="center"/>
              <w:textAlignment w:val="center"/>
              <w:rPr>
                <w:rFonts w:ascii="宋体" w:hAnsi="宋体" w:eastAsia="宋体" w:cs="宋体"/>
                <w:lang w:eastAsia="zh-CN"/>
              </w:rPr>
            </w:pPr>
            <w:r>
              <w:rPr>
                <w:rFonts w:hint="eastAsia" w:ascii="宋体" w:hAnsi="宋体" w:eastAsia="宋体" w:cs="宋体"/>
                <w:lang w:eastAsia="zh-CN"/>
              </w:rPr>
              <w:t>18条</w:t>
            </w:r>
          </w:p>
        </w:tc>
      </w:tr>
      <w:tr w14:paraId="0634F07A">
        <w:tblPrEx>
          <w:tblCellMar>
            <w:top w:w="0" w:type="dxa"/>
            <w:left w:w="108" w:type="dxa"/>
            <w:bottom w:w="0" w:type="dxa"/>
            <w:right w:w="108" w:type="dxa"/>
          </w:tblCellMar>
        </w:tblPrEx>
        <w:trPr>
          <w:trHeight w:val="298"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48676D97">
            <w:pPr>
              <w:jc w:val="center"/>
              <w:rPr>
                <w:rFonts w:ascii="宋体" w:hAnsi="宋体" w:eastAsia="宋体" w:cs="宋体"/>
                <w:b/>
                <w:bCs/>
              </w:rPr>
            </w:pPr>
          </w:p>
        </w:tc>
        <w:tc>
          <w:tcPr>
            <w:tcW w:w="1697" w:type="dxa"/>
            <w:vMerge w:val="restart"/>
            <w:tcBorders>
              <w:top w:val="single" w:color="000000" w:sz="4" w:space="0"/>
              <w:left w:val="single" w:color="000000" w:sz="4" w:space="0"/>
              <w:right w:val="single" w:color="000000" w:sz="4" w:space="0"/>
            </w:tcBorders>
            <w:vAlign w:val="center"/>
          </w:tcPr>
          <w:p w14:paraId="42E408C1">
            <w:pPr>
              <w:ind w:firstLine="420" w:firstLineChars="200"/>
              <w:jc w:val="both"/>
              <w:textAlignment w:val="center"/>
              <w:rPr>
                <w:rFonts w:ascii="宋体" w:hAnsi="宋体" w:eastAsia="宋体" w:cs="宋体"/>
                <w:lang w:eastAsia="zh-CN"/>
              </w:rPr>
            </w:pPr>
            <w:r>
              <w:rPr>
                <w:rFonts w:hint="eastAsia" w:ascii="宋体" w:hAnsi="宋体" w:eastAsia="宋体" w:cs="宋体"/>
                <w:lang w:eastAsia="zh-CN"/>
              </w:rPr>
              <w:t>裁判用品</w:t>
            </w:r>
          </w:p>
        </w:tc>
        <w:tc>
          <w:tcPr>
            <w:tcW w:w="3725" w:type="dxa"/>
            <w:tcBorders>
              <w:top w:val="single" w:color="000000" w:sz="4" w:space="0"/>
              <w:left w:val="single" w:color="000000" w:sz="4" w:space="0"/>
              <w:bottom w:val="single" w:color="000000" w:sz="4" w:space="0"/>
              <w:right w:val="single" w:color="000000" w:sz="4" w:space="0"/>
            </w:tcBorders>
            <w:vAlign w:val="center"/>
          </w:tcPr>
          <w:p w14:paraId="4130B838">
            <w:pPr>
              <w:jc w:val="center"/>
              <w:textAlignment w:val="center"/>
              <w:rPr>
                <w:rFonts w:ascii="宋体" w:hAnsi="宋体" w:eastAsia="宋体" w:cs="宋体"/>
                <w:lang w:eastAsia="zh-CN" w:bidi="ar"/>
              </w:rPr>
            </w:pPr>
            <w:r>
              <w:rPr>
                <w:rFonts w:hint="eastAsia" w:ascii="宋体" w:hAnsi="宋体" w:eastAsia="宋体" w:cs="宋体"/>
                <w:lang w:eastAsia="zh-CN" w:bidi="ar"/>
              </w:rPr>
              <w:t>裁判台</w:t>
            </w:r>
          </w:p>
        </w:tc>
        <w:tc>
          <w:tcPr>
            <w:tcW w:w="1525" w:type="dxa"/>
            <w:tcBorders>
              <w:top w:val="single" w:color="000000" w:sz="4" w:space="0"/>
              <w:left w:val="single" w:color="000000" w:sz="4" w:space="0"/>
              <w:bottom w:val="single" w:color="000000" w:sz="4" w:space="0"/>
              <w:right w:val="single" w:color="000000" w:sz="4" w:space="0"/>
            </w:tcBorders>
            <w:vAlign w:val="center"/>
          </w:tcPr>
          <w:p w14:paraId="05180999">
            <w:pPr>
              <w:jc w:val="center"/>
              <w:textAlignment w:val="center"/>
              <w:rPr>
                <w:rFonts w:ascii="宋体" w:hAnsi="宋体" w:eastAsia="宋体" w:cs="宋体"/>
              </w:rPr>
            </w:pPr>
            <w:r>
              <w:rPr>
                <w:rFonts w:hint="eastAsia" w:ascii="宋体" w:hAnsi="宋体" w:eastAsia="宋体" w:cs="宋体"/>
                <w:lang w:eastAsia="zh-CN" w:bidi="ar"/>
              </w:rPr>
              <w:t>7个</w:t>
            </w:r>
          </w:p>
        </w:tc>
      </w:tr>
      <w:tr w14:paraId="720048E2">
        <w:tblPrEx>
          <w:tblCellMar>
            <w:top w:w="0" w:type="dxa"/>
            <w:left w:w="108" w:type="dxa"/>
            <w:bottom w:w="0" w:type="dxa"/>
            <w:right w:w="108" w:type="dxa"/>
          </w:tblCellMar>
        </w:tblPrEx>
        <w:trPr>
          <w:trHeight w:val="27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37FA2D25">
            <w:pPr>
              <w:jc w:val="both"/>
              <w:textAlignment w:val="center"/>
            </w:pPr>
          </w:p>
        </w:tc>
        <w:tc>
          <w:tcPr>
            <w:tcW w:w="1697" w:type="dxa"/>
            <w:vMerge w:val="continue"/>
            <w:tcBorders>
              <w:left w:val="single" w:color="000000" w:sz="4" w:space="0"/>
              <w:right w:val="single" w:color="000000" w:sz="4" w:space="0"/>
            </w:tcBorders>
            <w:vAlign w:val="center"/>
          </w:tcPr>
          <w:p w14:paraId="13A2C075">
            <w:pPr>
              <w:jc w:val="both"/>
              <w:textAlignment w:val="center"/>
            </w:pPr>
          </w:p>
        </w:tc>
        <w:tc>
          <w:tcPr>
            <w:tcW w:w="3725" w:type="dxa"/>
            <w:tcBorders>
              <w:top w:val="single" w:color="000000" w:sz="4" w:space="0"/>
              <w:left w:val="single" w:color="000000" w:sz="4" w:space="0"/>
              <w:bottom w:val="single" w:color="000000" w:sz="4" w:space="0"/>
              <w:right w:val="single" w:color="000000" w:sz="4" w:space="0"/>
            </w:tcBorders>
            <w:vAlign w:val="center"/>
          </w:tcPr>
          <w:p w14:paraId="65BDFE13">
            <w:pPr>
              <w:jc w:val="center"/>
              <w:textAlignment w:val="center"/>
              <w:rPr>
                <w:rFonts w:ascii="宋体" w:hAnsi="宋体" w:eastAsia="宋体" w:cs="宋体"/>
                <w:lang w:eastAsia="zh-CN" w:bidi="ar"/>
              </w:rPr>
            </w:pPr>
            <w:r>
              <w:rPr>
                <w:rFonts w:hint="eastAsia" w:ascii="宋体" w:hAnsi="宋体" w:eastAsia="宋体" w:cs="宋体"/>
                <w:lang w:eastAsia="zh-CN" w:bidi="ar"/>
              </w:rPr>
              <w:t>裁判器</w:t>
            </w:r>
          </w:p>
        </w:tc>
        <w:tc>
          <w:tcPr>
            <w:tcW w:w="1525" w:type="dxa"/>
            <w:tcBorders>
              <w:top w:val="single" w:color="000000" w:sz="4" w:space="0"/>
              <w:left w:val="single" w:color="000000" w:sz="4" w:space="0"/>
              <w:bottom w:val="single" w:color="000000" w:sz="4" w:space="0"/>
              <w:right w:val="single" w:color="000000" w:sz="4" w:space="0"/>
            </w:tcBorders>
            <w:vAlign w:val="center"/>
          </w:tcPr>
          <w:p w14:paraId="44C91A3C">
            <w:pPr>
              <w:jc w:val="center"/>
              <w:textAlignment w:val="center"/>
              <w:rPr>
                <w:rFonts w:ascii="宋体" w:hAnsi="宋体" w:eastAsia="宋体" w:cs="宋体"/>
                <w:lang w:eastAsia="zh-CN" w:bidi="ar"/>
              </w:rPr>
            </w:pPr>
            <w:r>
              <w:rPr>
                <w:rFonts w:hint="eastAsia" w:ascii="宋体" w:hAnsi="宋体" w:eastAsia="宋体" w:cs="宋体"/>
                <w:lang w:eastAsia="zh-CN" w:bidi="ar"/>
              </w:rPr>
              <w:t>24个</w:t>
            </w:r>
          </w:p>
        </w:tc>
      </w:tr>
      <w:tr w14:paraId="397F37EB">
        <w:tblPrEx>
          <w:tblCellMar>
            <w:top w:w="0" w:type="dxa"/>
            <w:left w:w="108" w:type="dxa"/>
            <w:bottom w:w="0" w:type="dxa"/>
            <w:right w:w="108" w:type="dxa"/>
          </w:tblCellMar>
        </w:tblPrEx>
        <w:trPr>
          <w:trHeight w:val="27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0FF9052F">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5F4891F2">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7E13E1C1">
            <w:pPr>
              <w:jc w:val="center"/>
              <w:textAlignment w:val="center"/>
              <w:rPr>
                <w:rFonts w:ascii="宋体" w:hAnsi="宋体" w:eastAsia="宋体" w:cs="宋体"/>
                <w:lang w:eastAsia="zh-CN" w:bidi="ar"/>
              </w:rPr>
            </w:pPr>
            <w:r>
              <w:rPr>
                <w:rFonts w:hint="eastAsia" w:ascii="宋体" w:hAnsi="宋体" w:eastAsia="宋体" w:cs="宋体"/>
                <w:lang w:eastAsia="zh-CN" w:bidi="ar"/>
              </w:rPr>
              <w:t>LED重复灯</w:t>
            </w:r>
          </w:p>
        </w:tc>
        <w:tc>
          <w:tcPr>
            <w:tcW w:w="1525" w:type="dxa"/>
            <w:tcBorders>
              <w:top w:val="single" w:color="000000" w:sz="4" w:space="0"/>
              <w:left w:val="single" w:color="000000" w:sz="4" w:space="0"/>
              <w:bottom w:val="single" w:color="000000" w:sz="4" w:space="0"/>
              <w:right w:val="single" w:color="000000" w:sz="4" w:space="0"/>
            </w:tcBorders>
            <w:vAlign w:val="center"/>
          </w:tcPr>
          <w:p w14:paraId="5BC89815">
            <w:pPr>
              <w:jc w:val="center"/>
              <w:textAlignment w:val="center"/>
              <w:rPr>
                <w:rFonts w:ascii="宋体" w:hAnsi="宋体" w:eastAsia="宋体" w:cs="宋体"/>
                <w:lang w:eastAsia="zh-CN" w:bidi="ar"/>
              </w:rPr>
            </w:pPr>
            <w:r>
              <w:rPr>
                <w:rFonts w:hint="eastAsia" w:ascii="宋体" w:hAnsi="宋体" w:eastAsia="宋体" w:cs="宋体"/>
                <w:lang w:eastAsia="zh-CN" w:bidi="ar"/>
              </w:rPr>
              <w:t>12个</w:t>
            </w:r>
          </w:p>
        </w:tc>
      </w:tr>
      <w:tr w14:paraId="62D40089">
        <w:tblPrEx>
          <w:tblCellMar>
            <w:top w:w="0" w:type="dxa"/>
            <w:left w:w="108" w:type="dxa"/>
            <w:bottom w:w="0" w:type="dxa"/>
            <w:right w:w="108" w:type="dxa"/>
          </w:tblCellMar>
        </w:tblPrEx>
        <w:trPr>
          <w:trHeight w:val="27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6091077D">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36D92D70">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44B0F229">
            <w:pPr>
              <w:jc w:val="center"/>
              <w:textAlignment w:val="center"/>
              <w:rPr>
                <w:rFonts w:ascii="宋体" w:hAnsi="宋体" w:eastAsia="宋体" w:cs="宋体"/>
                <w:lang w:eastAsia="zh-CN" w:bidi="ar"/>
              </w:rPr>
            </w:pPr>
            <w:r>
              <w:rPr>
                <w:rFonts w:hint="eastAsia" w:ascii="宋体" w:hAnsi="宋体" w:eastAsia="宋体" w:cs="宋体"/>
                <w:lang w:eastAsia="zh-CN" w:bidi="ar"/>
              </w:rPr>
              <w:t>裁判包</w:t>
            </w:r>
          </w:p>
        </w:tc>
        <w:tc>
          <w:tcPr>
            <w:tcW w:w="1525" w:type="dxa"/>
            <w:tcBorders>
              <w:top w:val="single" w:color="000000" w:sz="4" w:space="0"/>
              <w:left w:val="single" w:color="000000" w:sz="4" w:space="0"/>
              <w:bottom w:val="single" w:color="000000" w:sz="4" w:space="0"/>
              <w:right w:val="single" w:color="000000" w:sz="4" w:space="0"/>
            </w:tcBorders>
            <w:vAlign w:val="center"/>
          </w:tcPr>
          <w:p w14:paraId="5346EBE1">
            <w:pPr>
              <w:jc w:val="center"/>
              <w:textAlignment w:val="center"/>
              <w:rPr>
                <w:rFonts w:ascii="宋体" w:hAnsi="宋体" w:eastAsia="宋体" w:cs="宋体"/>
                <w:lang w:eastAsia="zh-CN" w:bidi="ar"/>
              </w:rPr>
            </w:pPr>
            <w:r>
              <w:rPr>
                <w:rFonts w:hint="eastAsia" w:ascii="宋体" w:hAnsi="宋体" w:eastAsia="宋体" w:cs="宋体"/>
                <w:lang w:eastAsia="zh-CN" w:bidi="ar"/>
              </w:rPr>
              <w:t>24个</w:t>
            </w:r>
          </w:p>
        </w:tc>
      </w:tr>
      <w:tr w14:paraId="3278DCE0">
        <w:tblPrEx>
          <w:tblCellMar>
            <w:top w:w="0" w:type="dxa"/>
            <w:left w:w="108" w:type="dxa"/>
            <w:bottom w:w="0" w:type="dxa"/>
            <w:right w:w="108" w:type="dxa"/>
          </w:tblCellMar>
        </w:tblPrEx>
        <w:trPr>
          <w:trHeight w:val="270" w:hRule="atLeast"/>
          <w:jc w:val="center"/>
        </w:trPr>
        <w:tc>
          <w:tcPr>
            <w:tcW w:w="1616" w:type="dxa"/>
            <w:vMerge w:val="continue"/>
            <w:tcBorders>
              <w:left w:val="single" w:color="000000" w:sz="4" w:space="0"/>
              <w:bottom w:val="single" w:color="000000" w:sz="4" w:space="0"/>
              <w:right w:val="single" w:color="000000" w:sz="4" w:space="0"/>
            </w:tcBorders>
            <w:vAlign w:val="center"/>
          </w:tcPr>
          <w:p w14:paraId="7A2573E3">
            <w:pPr>
              <w:jc w:val="both"/>
              <w:textAlignment w:val="center"/>
              <w:rPr>
                <w:rFonts w:ascii="宋体" w:hAnsi="宋体" w:eastAsia="宋体" w:cs="宋体"/>
                <w:lang w:eastAsia="zh-CN" w:bidi="ar"/>
              </w:rPr>
            </w:pPr>
          </w:p>
        </w:tc>
        <w:tc>
          <w:tcPr>
            <w:tcW w:w="1697" w:type="dxa"/>
            <w:vMerge w:val="continue"/>
            <w:tcBorders>
              <w:left w:val="single" w:color="000000" w:sz="4" w:space="0"/>
              <w:bottom w:val="single" w:color="000000" w:sz="4" w:space="0"/>
              <w:right w:val="single" w:color="000000" w:sz="4" w:space="0"/>
            </w:tcBorders>
            <w:vAlign w:val="center"/>
          </w:tcPr>
          <w:p w14:paraId="09DBCFCB">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50BF49D4">
            <w:pPr>
              <w:jc w:val="center"/>
              <w:textAlignment w:val="center"/>
              <w:rPr>
                <w:rFonts w:ascii="宋体" w:hAnsi="宋体" w:eastAsia="宋体" w:cs="宋体"/>
                <w:lang w:eastAsia="zh-CN" w:bidi="ar"/>
              </w:rPr>
            </w:pPr>
            <w:r>
              <w:rPr>
                <w:rFonts w:hint="eastAsia" w:ascii="宋体" w:hAnsi="宋体" w:eastAsia="宋体" w:cs="宋体"/>
                <w:lang w:eastAsia="zh-CN" w:bidi="ar"/>
              </w:rPr>
              <w:t>团体赛围挡</w:t>
            </w:r>
          </w:p>
        </w:tc>
        <w:tc>
          <w:tcPr>
            <w:tcW w:w="1525" w:type="dxa"/>
            <w:tcBorders>
              <w:top w:val="single" w:color="000000" w:sz="4" w:space="0"/>
              <w:left w:val="single" w:color="000000" w:sz="4" w:space="0"/>
              <w:bottom w:val="single" w:color="000000" w:sz="4" w:space="0"/>
              <w:right w:val="single" w:color="000000" w:sz="4" w:space="0"/>
            </w:tcBorders>
            <w:vAlign w:val="center"/>
          </w:tcPr>
          <w:p w14:paraId="558034DD">
            <w:pPr>
              <w:jc w:val="center"/>
              <w:textAlignment w:val="center"/>
              <w:rPr>
                <w:rFonts w:ascii="宋体" w:hAnsi="宋体" w:eastAsia="宋体" w:cs="宋体"/>
                <w:lang w:eastAsia="zh-CN" w:bidi="ar"/>
              </w:rPr>
            </w:pPr>
            <w:r>
              <w:rPr>
                <w:rFonts w:hint="eastAsia" w:ascii="宋体" w:hAnsi="宋体" w:eastAsia="宋体" w:cs="宋体"/>
                <w:lang w:eastAsia="zh-CN" w:bidi="ar"/>
              </w:rPr>
              <w:t>2个</w:t>
            </w:r>
          </w:p>
        </w:tc>
      </w:tr>
      <w:tr w14:paraId="6AA5DBB1">
        <w:tblPrEx>
          <w:tblCellMar>
            <w:top w:w="0" w:type="dxa"/>
            <w:left w:w="108" w:type="dxa"/>
            <w:bottom w:w="0" w:type="dxa"/>
            <w:right w:w="108" w:type="dxa"/>
          </w:tblCellMar>
        </w:tblPrEx>
        <w:trPr>
          <w:trHeight w:val="237"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61BE4800">
            <w:pPr>
              <w:jc w:val="center"/>
              <w:rPr>
                <w:rFonts w:ascii="宋体" w:hAnsi="宋体" w:eastAsia="宋体" w:cs="宋体"/>
                <w:b/>
                <w:bCs/>
              </w:rPr>
            </w:pPr>
          </w:p>
        </w:tc>
        <w:tc>
          <w:tcPr>
            <w:tcW w:w="1697" w:type="dxa"/>
            <w:vMerge w:val="restart"/>
            <w:tcBorders>
              <w:top w:val="single" w:color="000000" w:sz="4" w:space="0"/>
              <w:left w:val="single" w:color="000000" w:sz="4" w:space="0"/>
              <w:right w:val="single" w:color="000000" w:sz="4" w:space="0"/>
            </w:tcBorders>
            <w:vAlign w:val="center"/>
          </w:tcPr>
          <w:p w14:paraId="5BDD24E7">
            <w:pPr>
              <w:ind w:firstLine="420" w:firstLineChars="200"/>
              <w:jc w:val="both"/>
              <w:textAlignment w:val="center"/>
              <w:rPr>
                <w:rFonts w:ascii="宋体" w:hAnsi="宋体" w:eastAsia="宋体" w:cs="宋体"/>
                <w:lang w:eastAsia="zh-CN" w:bidi="ar"/>
              </w:rPr>
            </w:pPr>
            <w:r>
              <w:rPr>
                <w:rFonts w:hint="eastAsia" w:ascii="宋体" w:hAnsi="宋体" w:eastAsia="宋体" w:cs="宋体"/>
                <w:lang w:eastAsia="zh-CN" w:bidi="ar"/>
              </w:rPr>
              <w:t>线材</w:t>
            </w:r>
          </w:p>
        </w:tc>
        <w:tc>
          <w:tcPr>
            <w:tcW w:w="3725" w:type="dxa"/>
            <w:tcBorders>
              <w:top w:val="single" w:color="000000" w:sz="4" w:space="0"/>
              <w:left w:val="single" w:color="000000" w:sz="4" w:space="0"/>
              <w:bottom w:val="single" w:color="000000" w:sz="4" w:space="0"/>
              <w:right w:val="single" w:color="000000" w:sz="4" w:space="0"/>
            </w:tcBorders>
            <w:vAlign w:val="center"/>
          </w:tcPr>
          <w:p w14:paraId="4DDDAA41">
            <w:pPr>
              <w:jc w:val="center"/>
              <w:textAlignment w:val="center"/>
              <w:rPr>
                <w:rFonts w:ascii="宋体" w:hAnsi="宋体" w:eastAsia="宋体" w:cs="宋体"/>
                <w:lang w:eastAsia="zh-CN" w:bidi="ar"/>
              </w:rPr>
            </w:pPr>
            <w:r>
              <w:rPr>
                <w:rFonts w:hint="eastAsia" w:ascii="宋体" w:hAnsi="宋体" w:eastAsia="宋体" w:cs="宋体"/>
                <w:lang w:eastAsia="zh-CN" w:bidi="ar"/>
              </w:rPr>
              <w:t>拖线盘</w:t>
            </w:r>
          </w:p>
        </w:tc>
        <w:tc>
          <w:tcPr>
            <w:tcW w:w="1525" w:type="dxa"/>
            <w:tcBorders>
              <w:top w:val="single" w:color="000000" w:sz="4" w:space="0"/>
              <w:left w:val="single" w:color="000000" w:sz="4" w:space="0"/>
              <w:bottom w:val="single" w:color="000000" w:sz="4" w:space="0"/>
              <w:right w:val="single" w:color="000000" w:sz="4" w:space="0"/>
            </w:tcBorders>
            <w:vAlign w:val="center"/>
          </w:tcPr>
          <w:p w14:paraId="4BD94E83">
            <w:pPr>
              <w:jc w:val="center"/>
              <w:textAlignment w:val="center"/>
              <w:rPr>
                <w:rFonts w:ascii="宋体" w:hAnsi="宋体" w:eastAsia="宋体" w:cs="宋体"/>
                <w:lang w:eastAsia="zh-CN" w:bidi="ar"/>
              </w:rPr>
            </w:pPr>
            <w:r>
              <w:rPr>
                <w:rFonts w:hint="eastAsia" w:ascii="宋体" w:hAnsi="宋体" w:eastAsia="宋体" w:cs="宋体"/>
                <w:lang w:eastAsia="zh-CN" w:bidi="ar"/>
              </w:rPr>
              <w:t>52个</w:t>
            </w:r>
          </w:p>
        </w:tc>
      </w:tr>
      <w:tr w14:paraId="40B641CE">
        <w:tblPrEx>
          <w:tblCellMar>
            <w:top w:w="0" w:type="dxa"/>
            <w:left w:w="108" w:type="dxa"/>
            <w:bottom w:w="0" w:type="dxa"/>
            <w:right w:w="108" w:type="dxa"/>
          </w:tblCellMar>
        </w:tblPrEx>
        <w:trPr>
          <w:trHeight w:val="237"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7EA08E9">
            <w:pPr>
              <w:jc w:val="both"/>
              <w:textAlignment w:val="center"/>
            </w:pPr>
          </w:p>
        </w:tc>
        <w:tc>
          <w:tcPr>
            <w:tcW w:w="1697" w:type="dxa"/>
            <w:vMerge w:val="continue"/>
            <w:tcBorders>
              <w:left w:val="single" w:color="000000" w:sz="4" w:space="0"/>
              <w:right w:val="single" w:color="000000" w:sz="4" w:space="0"/>
            </w:tcBorders>
            <w:vAlign w:val="center"/>
          </w:tcPr>
          <w:p w14:paraId="6864DD42">
            <w:pPr>
              <w:jc w:val="both"/>
              <w:textAlignment w:val="center"/>
            </w:pPr>
          </w:p>
        </w:tc>
        <w:tc>
          <w:tcPr>
            <w:tcW w:w="3725" w:type="dxa"/>
            <w:tcBorders>
              <w:top w:val="single" w:color="000000" w:sz="4" w:space="0"/>
              <w:left w:val="single" w:color="000000" w:sz="4" w:space="0"/>
              <w:bottom w:val="single" w:color="000000" w:sz="4" w:space="0"/>
              <w:right w:val="single" w:color="000000" w:sz="4" w:space="0"/>
            </w:tcBorders>
            <w:vAlign w:val="center"/>
          </w:tcPr>
          <w:p w14:paraId="00892EAE">
            <w:pPr>
              <w:jc w:val="center"/>
              <w:textAlignment w:val="center"/>
              <w:rPr>
                <w:rFonts w:ascii="宋体" w:hAnsi="宋体" w:eastAsia="宋体" w:cs="宋体"/>
                <w:lang w:eastAsia="zh-CN" w:bidi="ar"/>
              </w:rPr>
            </w:pPr>
            <w:r>
              <w:rPr>
                <w:rFonts w:hint="eastAsia" w:ascii="宋体" w:hAnsi="宋体" w:eastAsia="宋体" w:cs="宋体"/>
                <w:lang w:eastAsia="zh-CN" w:bidi="ar"/>
              </w:rPr>
              <w:t>连接线</w:t>
            </w:r>
          </w:p>
        </w:tc>
        <w:tc>
          <w:tcPr>
            <w:tcW w:w="1525" w:type="dxa"/>
            <w:tcBorders>
              <w:top w:val="single" w:color="000000" w:sz="4" w:space="0"/>
              <w:left w:val="single" w:color="000000" w:sz="4" w:space="0"/>
              <w:bottom w:val="single" w:color="000000" w:sz="4" w:space="0"/>
              <w:right w:val="single" w:color="000000" w:sz="4" w:space="0"/>
            </w:tcBorders>
            <w:vAlign w:val="center"/>
          </w:tcPr>
          <w:p w14:paraId="29D08CCC">
            <w:pPr>
              <w:jc w:val="center"/>
              <w:textAlignment w:val="center"/>
              <w:rPr>
                <w:rFonts w:ascii="宋体" w:hAnsi="宋体" w:eastAsia="宋体" w:cs="宋体"/>
                <w:lang w:eastAsia="zh-CN" w:bidi="ar"/>
              </w:rPr>
            </w:pPr>
            <w:r>
              <w:rPr>
                <w:rFonts w:hint="eastAsia" w:ascii="宋体" w:hAnsi="宋体" w:eastAsia="宋体" w:cs="宋体"/>
                <w:lang w:eastAsia="zh-CN" w:bidi="ar"/>
              </w:rPr>
              <w:t>52条</w:t>
            </w:r>
          </w:p>
        </w:tc>
      </w:tr>
      <w:tr w14:paraId="442691AE">
        <w:tblPrEx>
          <w:tblCellMar>
            <w:top w:w="0" w:type="dxa"/>
            <w:left w:w="108" w:type="dxa"/>
            <w:bottom w:w="0" w:type="dxa"/>
            <w:right w:w="108" w:type="dxa"/>
          </w:tblCellMar>
        </w:tblPrEx>
        <w:trPr>
          <w:trHeight w:val="237"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2B075D0F">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5489C2BE">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4400D900">
            <w:pPr>
              <w:jc w:val="center"/>
              <w:textAlignment w:val="center"/>
              <w:rPr>
                <w:rFonts w:ascii="宋体" w:hAnsi="宋体" w:eastAsia="宋体" w:cs="宋体"/>
                <w:lang w:eastAsia="zh-CN" w:bidi="ar"/>
              </w:rPr>
            </w:pPr>
            <w:r>
              <w:rPr>
                <w:rFonts w:hint="eastAsia" w:ascii="宋体" w:hAnsi="宋体" w:eastAsia="宋体" w:cs="宋体"/>
                <w:lang w:eastAsia="zh-CN" w:bidi="ar"/>
              </w:rPr>
              <w:t>接地线</w:t>
            </w:r>
          </w:p>
        </w:tc>
        <w:tc>
          <w:tcPr>
            <w:tcW w:w="1525" w:type="dxa"/>
            <w:tcBorders>
              <w:top w:val="single" w:color="000000" w:sz="4" w:space="0"/>
              <w:left w:val="single" w:color="000000" w:sz="4" w:space="0"/>
              <w:bottom w:val="single" w:color="000000" w:sz="4" w:space="0"/>
              <w:right w:val="single" w:color="000000" w:sz="4" w:space="0"/>
            </w:tcBorders>
            <w:vAlign w:val="center"/>
          </w:tcPr>
          <w:p w14:paraId="6F91B701">
            <w:pPr>
              <w:jc w:val="center"/>
              <w:textAlignment w:val="center"/>
              <w:rPr>
                <w:rFonts w:ascii="宋体" w:hAnsi="宋体" w:eastAsia="宋体" w:cs="宋体"/>
                <w:lang w:eastAsia="zh-CN" w:bidi="ar"/>
              </w:rPr>
            </w:pPr>
            <w:r>
              <w:rPr>
                <w:rFonts w:hint="eastAsia" w:ascii="宋体" w:hAnsi="宋体" w:eastAsia="宋体" w:cs="宋体"/>
                <w:lang w:eastAsia="zh-CN" w:bidi="ar"/>
              </w:rPr>
              <w:t>28条</w:t>
            </w:r>
          </w:p>
        </w:tc>
      </w:tr>
      <w:tr w14:paraId="07485353">
        <w:tblPrEx>
          <w:tblCellMar>
            <w:top w:w="0" w:type="dxa"/>
            <w:left w:w="108" w:type="dxa"/>
            <w:bottom w:w="0" w:type="dxa"/>
            <w:right w:w="108" w:type="dxa"/>
          </w:tblCellMar>
        </w:tblPrEx>
        <w:trPr>
          <w:trHeight w:val="237" w:hRule="atLeast"/>
          <w:jc w:val="center"/>
        </w:trPr>
        <w:tc>
          <w:tcPr>
            <w:tcW w:w="1616" w:type="dxa"/>
            <w:vMerge w:val="continue"/>
            <w:tcBorders>
              <w:left w:val="single" w:color="000000" w:sz="4" w:space="0"/>
              <w:bottom w:val="single" w:color="000000" w:sz="4" w:space="0"/>
              <w:right w:val="single" w:color="000000" w:sz="4" w:space="0"/>
            </w:tcBorders>
            <w:vAlign w:val="center"/>
          </w:tcPr>
          <w:p w14:paraId="16AFA4D8">
            <w:pPr>
              <w:jc w:val="both"/>
              <w:textAlignment w:val="center"/>
              <w:rPr>
                <w:rFonts w:ascii="宋体" w:hAnsi="宋体" w:eastAsia="宋体" w:cs="宋体"/>
                <w:lang w:eastAsia="zh-CN" w:bidi="ar"/>
              </w:rPr>
            </w:pPr>
          </w:p>
        </w:tc>
        <w:tc>
          <w:tcPr>
            <w:tcW w:w="1697" w:type="dxa"/>
            <w:vMerge w:val="continue"/>
            <w:tcBorders>
              <w:left w:val="single" w:color="000000" w:sz="4" w:space="0"/>
              <w:bottom w:val="single" w:color="000000" w:sz="4" w:space="0"/>
              <w:right w:val="single" w:color="000000" w:sz="4" w:space="0"/>
            </w:tcBorders>
            <w:vAlign w:val="center"/>
          </w:tcPr>
          <w:p w14:paraId="6B53A3C5">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02BEAA57">
            <w:pPr>
              <w:jc w:val="center"/>
              <w:textAlignment w:val="center"/>
              <w:rPr>
                <w:rFonts w:ascii="宋体" w:hAnsi="宋体" w:eastAsia="宋体" w:cs="宋体"/>
                <w:lang w:eastAsia="zh-CN" w:bidi="ar"/>
              </w:rPr>
            </w:pPr>
            <w:r>
              <w:rPr>
                <w:rFonts w:hint="eastAsia" w:ascii="宋体" w:hAnsi="宋体" w:eastAsia="宋体" w:cs="宋体"/>
                <w:lang w:eastAsia="zh-CN" w:bidi="ar"/>
              </w:rPr>
              <w:t>电源线</w:t>
            </w:r>
          </w:p>
        </w:tc>
        <w:tc>
          <w:tcPr>
            <w:tcW w:w="1525" w:type="dxa"/>
            <w:tcBorders>
              <w:top w:val="single" w:color="000000" w:sz="4" w:space="0"/>
              <w:left w:val="single" w:color="000000" w:sz="4" w:space="0"/>
              <w:bottom w:val="single" w:color="000000" w:sz="4" w:space="0"/>
              <w:right w:val="single" w:color="000000" w:sz="4" w:space="0"/>
            </w:tcBorders>
            <w:vAlign w:val="center"/>
          </w:tcPr>
          <w:p w14:paraId="67998320">
            <w:pPr>
              <w:jc w:val="center"/>
              <w:textAlignment w:val="center"/>
              <w:rPr>
                <w:rFonts w:ascii="宋体" w:hAnsi="宋体" w:eastAsia="宋体" w:cs="宋体"/>
                <w:lang w:eastAsia="zh-CN" w:bidi="ar"/>
              </w:rPr>
            </w:pPr>
            <w:r>
              <w:rPr>
                <w:rFonts w:hint="eastAsia" w:ascii="宋体" w:hAnsi="宋体" w:eastAsia="宋体" w:cs="宋体"/>
                <w:lang w:eastAsia="zh-CN" w:bidi="ar"/>
              </w:rPr>
              <w:t>29条</w:t>
            </w:r>
          </w:p>
        </w:tc>
      </w:tr>
      <w:tr w14:paraId="1A83B9D0">
        <w:tblPrEx>
          <w:tblCellMar>
            <w:top w:w="0" w:type="dxa"/>
            <w:left w:w="108" w:type="dxa"/>
            <w:bottom w:w="0" w:type="dxa"/>
            <w:right w:w="108" w:type="dxa"/>
          </w:tblCellMar>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CB14275">
            <w:pPr>
              <w:jc w:val="center"/>
              <w:rPr>
                <w:rFonts w:ascii="宋体" w:hAnsi="宋体" w:eastAsia="宋体" w:cs="宋体"/>
                <w:b/>
                <w:bCs/>
              </w:rPr>
            </w:pPr>
          </w:p>
        </w:tc>
        <w:tc>
          <w:tcPr>
            <w:tcW w:w="1697" w:type="dxa"/>
            <w:vMerge w:val="restart"/>
            <w:tcBorders>
              <w:top w:val="single" w:color="000000" w:sz="4" w:space="0"/>
              <w:left w:val="single" w:color="000000" w:sz="4" w:space="0"/>
              <w:right w:val="single" w:color="000000" w:sz="4" w:space="0"/>
            </w:tcBorders>
            <w:vAlign w:val="center"/>
          </w:tcPr>
          <w:p w14:paraId="374F8242">
            <w:pPr>
              <w:jc w:val="center"/>
              <w:textAlignment w:val="center"/>
              <w:rPr>
                <w:rFonts w:ascii="宋体" w:hAnsi="宋体" w:eastAsia="宋体" w:cs="宋体"/>
              </w:rPr>
            </w:pPr>
            <w:r>
              <w:rPr>
                <w:rFonts w:hint="eastAsia" w:ascii="宋体" w:hAnsi="宋体" w:eastAsia="宋体" w:cs="宋体"/>
                <w:lang w:eastAsia="zh-CN" w:bidi="ar"/>
              </w:rPr>
              <w:t>辅助器材</w:t>
            </w:r>
          </w:p>
        </w:tc>
        <w:tc>
          <w:tcPr>
            <w:tcW w:w="3725" w:type="dxa"/>
            <w:tcBorders>
              <w:top w:val="single" w:color="000000" w:sz="4" w:space="0"/>
              <w:left w:val="single" w:color="000000" w:sz="4" w:space="0"/>
              <w:bottom w:val="single" w:color="000000" w:sz="4" w:space="0"/>
              <w:right w:val="single" w:color="000000" w:sz="4" w:space="0"/>
            </w:tcBorders>
            <w:vAlign w:val="center"/>
          </w:tcPr>
          <w:p w14:paraId="0044EC48">
            <w:pPr>
              <w:jc w:val="center"/>
              <w:textAlignment w:val="center"/>
              <w:rPr>
                <w:rFonts w:ascii="宋体" w:hAnsi="宋体" w:eastAsia="宋体" w:cs="宋体"/>
              </w:rPr>
            </w:pPr>
            <w:r>
              <w:rPr>
                <w:rFonts w:hint="eastAsia" w:ascii="宋体" w:hAnsi="宋体" w:eastAsia="宋体" w:cs="宋体"/>
                <w:lang w:eastAsia="zh-CN" w:bidi="ar"/>
              </w:rPr>
              <w:t>剑包</w:t>
            </w:r>
          </w:p>
        </w:tc>
        <w:tc>
          <w:tcPr>
            <w:tcW w:w="1525" w:type="dxa"/>
            <w:tcBorders>
              <w:top w:val="single" w:color="000000" w:sz="4" w:space="0"/>
              <w:left w:val="single" w:color="000000" w:sz="4" w:space="0"/>
              <w:bottom w:val="single" w:color="000000" w:sz="4" w:space="0"/>
              <w:right w:val="single" w:color="000000" w:sz="4" w:space="0"/>
            </w:tcBorders>
            <w:vAlign w:val="center"/>
          </w:tcPr>
          <w:p w14:paraId="6F293283">
            <w:pPr>
              <w:jc w:val="center"/>
              <w:textAlignment w:val="center"/>
              <w:rPr>
                <w:rFonts w:ascii="宋体" w:hAnsi="宋体" w:eastAsia="宋体" w:cs="宋体"/>
                <w:lang w:eastAsia="zh-CN"/>
              </w:rPr>
            </w:pPr>
            <w:r>
              <w:rPr>
                <w:rFonts w:hint="eastAsia" w:ascii="宋体" w:hAnsi="宋体" w:eastAsia="宋体" w:cs="宋体"/>
                <w:lang w:eastAsia="zh-CN"/>
              </w:rPr>
              <w:t>16个</w:t>
            </w:r>
          </w:p>
        </w:tc>
      </w:tr>
      <w:tr w14:paraId="6166589B">
        <w:tblPrEx>
          <w:tblCellMar>
            <w:top w:w="0" w:type="dxa"/>
            <w:left w:w="108" w:type="dxa"/>
            <w:bottom w:w="0" w:type="dxa"/>
            <w:right w:w="108" w:type="dxa"/>
          </w:tblCellMar>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4A7C29EB">
            <w:pPr>
              <w:jc w:val="both"/>
              <w:textAlignment w:val="center"/>
            </w:pPr>
          </w:p>
        </w:tc>
        <w:tc>
          <w:tcPr>
            <w:tcW w:w="1697" w:type="dxa"/>
            <w:vMerge w:val="continue"/>
            <w:tcBorders>
              <w:left w:val="single" w:color="000000" w:sz="4" w:space="0"/>
              <w:right w:val="single" w:color="000000" w:sz="4" w:space="0"/>
            </w:tcBorders>
            <w:vAlign w:val="center"/>
          </w:tcPr>
          <w:p w14:paraId="1860EF8B">
            <w:pPr>
              <w:jc w:val="both"/>
              <w:textAlignment w:val="center"/>
            </w:pPr>
          </w:p>
        </w:tc>
        <w:tc>
          <w:tcPr>
            <w:tcW w:w="3725" w:type="dxa"/>
            <w:tcBorders>
              <w:top w:val="single" w:color="000000" w:sz="4" w:space="0"/>
              <w:left w:val="single" w:color="000000" w:sz="4" w:space="0"/>
              <w:bottom w:val="single" w:color="000000" w:sz="4" w:space="0"/>
              <w:right w:val="single" w:color="000000" w:sz="4" w:space="0"/>
            </w:tcBorders>
            <w:vAlign w:val="center"/>
          </w:tcPr>
          <w:p w14:paraId="59D272CC">
            <w:pPr>
              <w:jc w:val="center"/>
              <w:textAlignment w:val="center"/>
              <w:rPr>
                <w:rFonts w:ascii="宋体" w:hAnsi="宋体" w:eastAsia="宋体" w:cs="宋体"/>
                <w:lang w:eastAsia="zh-CN" w:bidi="ar"/>
              </w:rPr>
            </w:pPr>
            <w:r>
              <w:rPr>
                <w:rFonts w:hint="eastAsia" w:ascii="宋体" w:hAnsi="宋体" w:eastAsia="宋体" w:cs="宋体"/>
                <w:lang w:eastAsia="zh-CN" w:bidi="ar"/>
              </w:rPr>
              <w:t>器材架</w:t>
            </w:r>
          </w:p>
        </w:tc>
        <w:tc>
          <w:tcPr>
            <w:tcW w:w="1525" w:type="dxa"/>
            <w:tcBorders>
              <w:top w:val="single" w:color="000000" w:sz="4" w:space="0"/>
              <w:left w:val="single" w:color="000000" w:sz="4" w:space="0"/>
              <w:bottom w:val="single" w:color="000000" w:sz="4" w:space="0"/>
              <w:right w:val="single" w:color="000000" w:sz="4" w:space="0"/>
            </w:tcBorders>
            <w:vAlign w:val="center"/>
          </w:tcPr>
          <w:p w14:paraId="798AEB00">
            <w:pPr>
              <w:jc w:val="center"/>
              <w:textAlignment w:val="center"/>
              <w:rPr>
                <w:rFonts w:ascii="宋体" w:hAnsi="宋体" w:eastAsia="宋体" w:cs="宋体"/>
                <w:lang w:eastAsia="zh-CN" w:bidi="ar"/>
              </w:rPr>
            </w:pPr>
            <w:r>
              <w:rPr>
                <w:rFonts w:hint="eastAsia" w:ascii="宋体" w:hAnsi="宋体" w:eastAsia="宋体" w:cs="宋体"/>
                <w:lang w:eastAsia="zh-CN" w:bidi="ar"/>
              </w:rPr>
              <w:t>4个</w:t>
            </w:r>
          </w:p>
        </w:tc>
      </w:tr>
      <w:tr w14:paraId="43DE1FBF">
        <w:tblPrEx>
          <w:tblCellMar>
            <w:top w:w="0" w:type="dxa"/>
            <w:left w:w="108" w:type="dxa"/>
            <w:bottom w:w="0" w:type="dxa"/>
            <w:right w:w="108" w:type="dxa"/>
          </w:tblCellMar>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2E622B05">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07192A33">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6B748FA9">
            <w:pPr>
              <w:jc w:val="center"/>
              <w:textAlignment w:val="center"/>
              <w:rPr>
                <w:rFonts w:ascii="宋体" w:hAnsi="宋体" w:eastAsia="宋体" w:cs="宋体"/>
                <w:lang w:eastAsia="zh-CN" w:bidi="ar"/>
              </w:rPr>
            </w:pPr>
            <w:r>
              <w:rPr>
                <w:rFonts w:hint="eastAsia" w:ascii="宋体" w:hAnsi="宋体" w:eastAsia="宋体" w:cs="宋体"/>
                <w:lang w:eastAsia="zh-CN" w:bidi="ar"/>
              </w:rPr>
              <w:t>金属刻字笔</w:t>
            </w:r>
          </w:p>
        </w:tc>
        <w:tc>
          <w:tcPr>
            <w:tcW w:w="1525" w:type="dxa"/>
            <w:tcBorders>
              <w:top w:val="single" w:color="000000" w:sz="4" w:space="0"/>
              <w:left w:val="single" w:color="000000" w:sz="4" w:space="0"/>
              <w:bottom w:val="single" w:color="000000" w:sz="4" w:space="0"/>
              <w:right w:val="single" w:color="000000" w:sz="4" w:space="0"/>
            </w:tcBorders>
            <w:vAlign w:val="center"/>
          </w:tcPr>
          <w:p w14:paraId="71B83BE1">
            <w:pPr>
              <w:jc w:val="center"/>
              <w:textAlignment w:val="center"/>
              <w:rPr>
                <w:rFonts w:ascii="宋体" w:hAnsi="宋体" w:eastAsia="宋体" w:cs="宋体"/>
                <w:lang w:eastAsia="zh-CN" w:bidi="ar"/>
              </w:rPr>
            </w:pPr>
            <w:r>
              <w:rPr>
                <w:rFonts w:hint="eastAsia" w:ascii="宋体" w:hAnsi="宋体" w:eastAsia="宋体" w:cs="宋体"/>
                <w:lang w:eastAsia="zh-CN" w:bidi="ar"/>
              </w:rPr>
              <w:t>4支</w:t>
            </w:r>
          </w:p>
        </w:tc>
      </w:tr>
      <w:tr w14:paraId="5FB4BE78">
        <w:tblPrEx>
          <w:tblCellMar>
            <w:top w:w="0" w:type="dxa"/>
            <w:left w:w="108" w:type="dxa"/>
            <w:bottom w:w="0" w:type="dxa"/>
            <w:right w:w="108" w:type="dxa"/>
          </w:tblCellMar>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3B74C9B7">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0A6B3778">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4E3B9CBB">
            <w:pPr>
              <w:jc w:val="center"/>
              <w:textAlignment w:val="center"/>
              <w:rPr>
                <w:rFonts w:ascii="宋体" w:hAnsi="宋体" w:eastAsia="宋体" w:cs="宋体"/>
                <w:lang w:eastAsia="zh-CN" w:bidi="ar"/>
              </w:rPr>
            </w:pPr>
            <w:r>
              <w:rPr>
                <w:rFonts w:hint="eastAsia" w:ascii="宋体" w:hAnsi="宋体" w:eastAsia="宋体" w:cs="宋体"/>
                <w:lang w:eastAsia="zh-CN" w:bidi="ar"/>
              </w:rPr>
              <w:t>便携式验剑器</w:t>
            </w:r>
          </w:p>
        </w:tc>
        <w:tc>
          <w:tcPr>
            <w:tcW w:w="1525" w:type="dxa"/>
            <w:tcBorders>
              <w:top w:val="single" w:color="000000" w:sz="4" w:space="0"/>
              <w:left w:val="single" w:color="000000" w:sz="4" w:space="0"/>
              <w:bottom w:val="single" w:color="000000" w:sz="4" w:space="0"/>
              <w:right w:val="single" w:color="000000" w:sz="4" w:space="0"/>
            </w:tcBorders>
            <w:vAlign w:val="center"/>
          </w:tcPr>
          <w:p w14:paraId="5FF89D3B">
            <w:pPr>
              <w:jc w:val="center"/>
              <w:textAlignment w:val="center"/>
              <w:rPr>
                <w:rFonts w:ascii="宋体" w:hAnsi="宋体" w:eastAsia="宋体" w:cs="宋体"/>
                <w:lang w:eastAsia="zh-CN" w:bidi="ar"/>
              </w:rPr>
            </w:pPr>
            <w:r>
              <w:rPr>
                <w:rFonts w:hint="eastAsia" w:ascii="宋体" w:hAnsi="宋体" w:eastAsia="宋体" w:cs="宋体"/>
                <w:lang w:eastAsia="zh-CN" w:bidi="ar"/>
              </w:rPr>
              <w:t>4个</w:t>
            </w:r>
          </w:p>
        </w:tc>
      </w:tr>
      <w:tr w14:paraId="686A72A5">
        <w:tblPrEx>
          <w:tblCellMar>
            <w:top w:w="0" w:type="dxa"/>
            <w:left w:w="108" w:type="dxa"/>
            <w:bottom w:w="0" w:type="dxa"/>
            <w:right w:w="108" w:type="dxa"/>
          </w:tblCellMar>
        </w:tblPrEx>
        <w:trPr>
          <w:trHeight w:val="134"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33FBD9DC">
            <w:pPr>
              <w:jc w:val="both"/>
              <w:textAlignment w:val="center"/>
              <w:rPr>
                <w:rFonts w:ascii="宋体" w:hAnsi="宋体" w:eastAsia="宋体" w:cs="宋体"/>
                <w:lang w:eastAsia="zh-CN" w:bidi="ar"/>
              </w:rPr>
            </w:pPr>
          </w:p>
        </w:tc>
        <w:tc>
          <w:tcPr>
            <w:tcW w:w="1697" w:type="dxa"/>
            <w:vMerge w:val="continue"/>
            <w:tcBorders>
              <w:left w:val="single" w:color="000000" w:sz="4" w:space="0"/>
              <w:right w:val="single" w:color="000000" w:sz="4" w:space="0"/>
            </w:tcBorders>
            <w:vAlign w:val="center"/>
          </w:tcPr>
          <w:p w14:paraId="5FE1A5B6">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6E9F1A52">
            <w:pPr>
              <w:jc w:val="center"/>
              <w:textAlignment w:val="center"/>
              <w:rPr>
                <w:rFonts w:ascii="宋体" w:hAnsi="宋体" w:eastAsia="宋体" w:cs="宋体"/>
                <w:lang w:eastAsia="zh-CN" w:bidi="ar"/>
              </w:rPr>
            </w:pPr>
            <w:r>
              <w:rPr>
                <w:rFonts w:hint="eastAsia" w:ascii="宋体" w:hAnsi="宋体" w:eastAsia="宋体" w:cs="宋体"/>
                <w:lang w:eastAsia="zh-CN" w:bidi="ar"/>
              </w:rPr>
              <w:t>压力锥</w:t>
            </w:r>
          </w:p>
        </w:tc>
        <w:tc>
          <w:tcPr>
            <w:tcW w:w="1525" w:type="dxa"/>
            <w:tcBorders>
              <w:top w:val="single" w:color="000000" w:sz="4" w:space="0"/>
              <w:left w:val="single" w:color="000000" w:sz="4" w:space="0"/>
              <w:bottom w:val="single" w:color="000000" w:sz="4" w:space="0"/>
              <w:right w:val="single" w:color="000000" w:sz="4" w:space="0"/>
            </w:tcBorders>
            <w:vAlign w:val="center"/>
          </w:tcPr>
          <w:p w14:paraId="68C1A882">
            <w:pPr>
              <w:jc w:val="center"/>
              <w:textAlignment w:val="center"/>
              <w:rPr>
                <w:rFonts w:ascii="宋体" w:hAnsi="宋体" w:eastAsia="宋体" w:cs="宋体"/>
                <w:lang w:eastAsia="zh-CN" w:bidi="ar"/>
              </w:rPr>
            </w:pPr>
            <w:r>
              <w:rPr>
                <w:rFonts w:hint="eastAsia" w:ascii="宋体" w:hAnsi="宋体" w:eastAsia="宋体" w:cs="宋体"/>
                <w:lang w:eastAsia="zh-CN" w:bidi="ar"/>
              </w:rPr>
              <w:t>4个</w:t>
            </w:r>
          </w:p>
        </w:tc>
      </w:tr>
      <w:tr w14:paraId="29C5DECD">
        <w:tblPrEx>
          <w:tblCellMar>
            <w:top w:w="0" w:type="dxa"/>
            <w:left w:w="108" w:type="dxa"/>
            <w:bottom w:w="0" w:type="dxa"/>
            <w:right w:w="108" w:type="dxa"/>
          </w:tblCellMar>
        </w:tblPrEx>
        <w:trPr>
          <w:trHeight w:val="134" w:hRule="atLeast"/>
          <w:jc w:val="center"/>
        </w:trPr>
        <w:tc>
          <w:tcPr>
            <w:tcW w:w="1616" w:type="dxa"/>
            <w:vMerge w:val="continue"/>
            <w:tcBorders>
              <w:left w:val="single" w:color="000000" w:sz="4" w:space="0"/>
              <w:bottom w:val="single" w:color="000000" w:sz="4" w:space="0"/>
              <w:right w:val="single" w:color="000000" w:sz="4" w:space="0"/>
            </w:tcBorders>
            <w:vAlign w:val="center"/>
          </w:tcPr>
          <w:p w14:paraId="56BD019A">
            <w:pPr>
              <w:jc w:val="both"/>
              <w:textAlignment w:val="center"/>
              <w:rPr>
                <w:rFonts w:ascii="宋体" w:hAnsi="宋体" w:eastAsia="宋体" w:cs="宋体"/>
                <w:lang w:eastAsia="zh-CN" w:bidi="ar"/>
              </w:rPr>
            </w:pPr>
          </w:p>
        </w:tc>
        <w:tc>
          <w:tcPr>
            <w:tcW w:w="1697" w:type="dxa"/>
            <w:vMerge w:val="continue"/>
            <w:tcBorders>
              <w:left w:val="single" w:color="000000" w:sz="4" w:space="0"/>
              <w:bottom w:val="single" w:color="000000" w:sz="4" w:space="0"/>
              <w:right w:val="single" w:color="000000" w:sz="4" w:space="0"/>
            </w:tcBorders>
            <w:vAlign w:val="center"/>
          </w:tcPr>
          <w:p w14:paraId="2BF34CBC">
            <w:pPr>
              <w:jc w:val="both"/>
              <w:textAlignment w:val="center"/>
              <w:rPr>
                <w:rFonts w:ascii="宋体" w:hAnsi="宋体" w:eastAsia="宋体" w:cs="宋体"/>
                <w:lang w:eastAsia="zh-CN" w:bidi="ar"/>
              </w:rPr>
            </w:pPr>
          </w:p>
        </w:tc>
        <w:tc>
          <w:tcPr>
            <w:tcW w:w="3725" w:type="dxa"/>
            <w:tcBorders>
              <w:top w:val="single" w:color="000000" w:sz="4" w:space="0"/>
              <w:left w:val="single" w:color="000000" w:sz="4" w:space="0"/>
              <w:bottom w:val="single" w:color="000000" w:sz="4" w:space="0"/>
              <w:right w:val="single" w:color="000000" w:sz="4" w:space="0"/>
            </w:tcBorders>
            <w:vAlign w:val="center"/>
          </w:tcPr>
          <w:p w14:paraId="2FD38F55">
            <w:pPr>
              <w:jc w:val="center"/>
              <w:textAlignment w:val="center"/>
              <w:rPr>
                <w:rFonts w:ascii="宋体" w:hAnsi="宋体" w:eastAsia="宋体" w:cs="宋体"/>
                <w:lang w:eastAsia="zh-CN" w:bidi="ar"/>
              </w:rPr>
            </w:pPr>
            <w:r>
              <w:rPr>
                <w:rFonts w:hint="eastAsia" w:ascii="宋体" w:hAnsi="宋体" w:eastAsia="宋体" w:cs="宋体"/>
                <w:lang w:eastAsia="zh-CN" w:bidi="ar"/>
              </w:rPr>
              <w:t>检验合格章</w:t>
            </w:r>
          </w:p>
        </w:tc>
        <w:tc>
          <w:tcPr>
            <w:tcW w:w="1525" w:type="dxa"/>
            <w:tcBorders>
              <w:top w:val="single" w:color="000000" w:sz="4" w:space="0"/>
              <w:left w:val="single" w:color="000000" w:sz="4" w:space="0"/>
              <w:bottom w:val="single" w:color="000000" w:sz="4" w:space="0"/>
              <w:right w:val="single" w:color="000000" w:sz="4" w:space="0"/>
            </w:tcBorders>
            <w:vAlign w:val="center"/>
          </w:tcPr>
          <w:p w14:paraId="622E6AD9">
            <w:pPr>
              <w:jc w:val="center"/>
              <w:textAlignment w:val="center"/>
              <w:rPr>
                <w:rFonts w:ascii="宋体" w:hAnsi="宋体" w:eastAsia="宋体" w:cs="宋体"/>
                <w:lang w:eastAsia="zh-CN" w:bidi="ar"/>
              </w:rPr>
            </w:pPr>
            <w:r>
              <w:rPr>
                <w:rFonts w:hint="eastAsia" w:ascii="宋体" w:hAnsi="宋体" w:eastAsia="宋体" w:cs="宋体"/>
                <w:lang w:eastAsia="zh-CN" w:bidi="ar"/>
              </w:rPr>
              <w:t>6个</w:t>
            </w:r>
          </w:p>
        </w:tc>
      </w:tr>
      <w:tr w14:paraId="29799B73">
        <w:tblPrEx>
          <w:tblCellMar>
            <w:top w:w="0" w:type="dxa"/>
            <w:left w:w="108" w:type="dxa"/>
            <w:bottom w:w="0" w:type="dxa"/>
            <w:right w:w="108" w:type="dxa"/>
          </w:tblCellMar>
        </w:tblPrEx>
        <w:trPr>
          <w:trHeight w:val="324" w:hRule="atLeast"/>
          <w:jc w:val="center"/>
        </w:trPr>
        <w:tc>
          <w:tcPr>
            <w:tcW w:w="1616" w:type="dxa"/>
            <w:vMerge w:val="restart"/>
            <w:tcBorders>
              <w:top w:val="single" w:color="000000" w:sz="4" w:space="0"/>
              <w:left w:val="single" w:color="000000" w:sz="4" w:space="0"/>
              <w:bottom w:val="single" w:color="000000" w:sz="4" w:space="0"/>
              <w:right w:val="single" w:color="000000" w:sz="4" w:space="0"/>
            </w:tcBorders>
            <w:vAlign w:val="center"/>
          </w:tcPr>
          <w:p w14:paraId="27011B64">
            <w:pPr>
              <w:jc w:val="center"/>
              <w:textAlignment w:val="center"/>
              <w:rPr>
                <w:rFonts w:ascii="宋体" w:hAnsi="宋体" w:eastAsia="宋体" w:cs="宋体"/>
                <w:b/>
                <w:bCs/>
              </w:rPr>
            </w:pPr>
            <w:r>
              <w:rPr>
                <w:rFonts w:hint="eastAsia" w:ascii="宋体" w:hAnsi="宋体" w:eastAsia="宋体" w:cs="宋体"/>
                <w:b/>
                <w:bCs/>
                <w:lang w:eastAsia="zh-CN" w:bidi="ar"/>
              </w:rPr>
              <w:t>竞赛技术服务系统</w:t>
            </w:r>
          </w:p>
        </w:tc>
        <w:tc>
          <w:tcPr>
            <w:tcW w:w="1697" w:type="dxa"/>
            <w:tcBorders>
              <w:top w:val="single" w:color="000000" w:sz="4" w:space="0"/>
              <w:left w:val="single" w:color="000000" w:sz="4" w:space="0"/>
              <w:bottom w:val="single" w:color="000000" w:sz="4" w:space="0"/>
              <w:right w:val="single" w:color="000000" w:sz="4" w:space="0"/>
            </w:tcBorders>
            <w:vAlign w:val="center"/>
          </w:tcPr>
          <w:p w14:paraId="708498A7">
            <w:pPr>
              <w:jc w:val="center"/>
              <w:textAlignment w:val="center"/>
              <w:rPr>
                <w:rFonts w:ascii="宋体" w:hAnsi="宋体" w:eastAsia="宋体" w:cs="宋体"/>
                <w:color w:val="1F1F1F"/>
              </w:rPr>
            </w:pPr>
            <w:r>
              <w:rPr>
                <w:rFonts w:hint="eastAsia" w:ascii="宋体" w:hAnsi="宋体" w:eastAsia="宋体" w:cs="宋体"/>
                <w:lang w:eastAsia="zh-CN" w:bidi="ar"/>
              </w:rPr>
              <w:t>计时计分系统</w:t>
            </w:r>
          </w:p>
        </w:tc>
        <w:tc>
          <w:tcPr>
            <w:tcW w:w="3725" w:type="dxa"/>
            <w:vMerge w:val="restart"/>
            <w:tcBorders>
              <w:top w:val="single" w:color="000000" w:sz="4" w:space="0"/>
              <w:left w:val="single" w:color="000000" w:sz="4" w:space="0"/>
              <w:bottom w:val="single" w:color="000000" w:sz="4" w:space="0"/>
              <w:right w:val="single" w:color="000000" w:sz="4" w:space="0"/>
            </w:tcBorders>
            <w:vAlign w:val="center"/>
          </w:tcPr>
          <w:p w14:paraId="29E129E4">
            <w:pPr>
              <w:jc w:val="both"/>
              <w:textAlignment w:val="center"/>
              <w:rPr>
                <w:rFonts w:ascii="宋体" w:hAnsi="宋体" w:eastAsia="宋体" w:cs="宋体"/>
                <w:color w:val="1F1F1F"/>
                <w:lang w:eastAsia="zh-CN"/>
              </w:rPr>
            </w:pPr>
            <w:r>
              <w:rPr>
                <w:rFonts w:hint="eastAsia" w:ascii="宋体" w:hAnsi="宋体" w:eastAsia="宋体" w:cs="宋体"/>
                <w:lang w:eastAsia="zh-CN" w:bidi="ar"/>
              </w:rPr>
              <w:t>提供完整的计时记分服务器、软件及网络架构。</w:t>
            </w:r>
          </w:p>
        </w:tc>
        <w:tc>
          <w:tcPr>
            <w:tcW w:w="1525" w:type="dxa"/>
            <w:tcBorders>
              <w:top w:val="single" w:color="000000" w:sz="4" w:space="0"/>
              <w:left w:val="single" w:color="000000" w:sz="4" w:space="0"/>
              <w:bottom w:val="single" w:color="000000" w:sz="4" w:space="0"/>
              <w:right w:val="single" w:color="000000" w:sz="4" w:space="0"/>
            </w:tcBorders>
            <w:vAlign w:val="center"/>
          </w:tcPr>
          <w:p w14:paraId="3E10E6F8">
            <w:pPr>
              <w:jc w:val="center"/>
              <w:textAlignment w:val="center"/>
              <w:rPr>
                <w:rFonts w:ascii="宋体" w:hAnsi="宋体" w:eastAsia="宋体" w:cs="宋体"/>
                <w:color w:val="1F1F1F"/>
              </w:rPr>
            </w:pPr>
            <w:r>
              <w:rPr>
                <w:rFonts w:hint="eastAsia" w:ascii="宋体" w:hAnsi="宋体" w:eastAsia="宋体" w:cs="宋体"/>
                <w:lang w:eastAsia="zh-CN" w:bidi="ar"/>
              </w:rPr>
              <w:t>5套</w:t>
            </w:r>
          </w:p>
        </w:tc>
      </w:tr>
      <w:tr w14:paraId="5440C462">
        <w:tblPrEx>
          <w:tblCellMar>
            <w:top w:w="0" w:type="dxa"/>
            <w:left w:w="108" w:type="dxa"/>
            <w:bottom w:w="0" w:type="dxa"/>
            <w:right w:w="108" w:type="dxa"/>
          </w:tblCellMar>
        </w:tblPrEx>
        <w:trPr>
          <w:trHeight w:val="34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394D5F13">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68451CA3">
            <w:pPr>
              <w:jc w:val="center"/>
              <w:textAlignment w:val="center"/>
              <w:rPr>
                <w:rFonts w:ascii="宋体" w:hAnsi="宋体" w:eastAsia="宋体" w:cs="宋体"/>
                <w:color w:val="1F1F1F"/>
              </w:rPr>
            </w:pPr>
            <w:r>
              <w:rPr>
                <w:rFonts w:hint="eastAsia" w:ascii="宋体" w:hAnsi="宋体" w:eastAsia="宋体" w:cs="宋体"/>
                <w:lang w:eastAsia="zh-CN" w:bidi="ar"/>
              </w:rPr>
              <w:t>成绩处理系统</w:t>
            </w:r>
          </w:p>
        </w:tc>
        <w:tc>
          <w:tcPr>
            <w:tcW w:w="3725" w:type="dxa"/>
            <w:vMerge w:val="continue"/>
            <w:tcBorders>
              <w:top w:val="single" w:color="000000" w:sz="4" w:space="0"/>
              <w:left w:val="single" w:color="000000" w:sz="4" w:space="0"/>
              <w:bottom w:val="single" w:color="000000" w:sz="4" w:space="0"/>
              <w:right w:val="single" w:color="000000" w:sz="4" w:space="0"/>
            </w:tcBorders>
            <w:vAlign w:val="center"/>
          </w:tcPr>
          <w:p w14:paraId="3E689705">
            <w:pPr>
              <w:jc w:val="both"/>
              <w:rPr>
                <w:rFonts w:ascii="宋体" w:hAnsi="宋体" w:eastAsia="宋体" w:cs="宋体"/>
                <w:color w:val="1F1F1F"/>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4D7673AE">
            <w:pPr>
              <w:jc w:val="center"/>
              <w:textAlignment w:val="center"/>
              <w:rPr>
                <w:rFonts w:ascii="宋体" w:hAnsi="宋体" w:eastAsia="宋体" w:cs="宋体"/>
                <w:color w:val="1F1F1F"/>
              </w:rPr>
            </w:pPr>
            <w:r>
              <w:rPr>
                <w:rFonts w:hint="eastAsia" w:ascii="宋体" w:hAnsi="宋体" w:eastAsia="宋体" w:cs="宋体"/>
                <w:lang w:eastAsia="zh-CN" w:bidi="ar"/>
              </w:rPr>
              <w:t>1套</w:t>
            </w:r>
          </w:p>
        </w:tc>
      </w:tr>
      <w:tr w14:paraId="36672AA5">
        <w:tblPrEx>
          <w:tblCellMar>
            <w:top w:w="0" w:type="dxa"/>
            <w:left w:w="108" w:type="dxa"/>
            <w:bottom w:w="0" w:type="dxa"/>
            <w:right w:w="108" w:type="dxa"/>
          </w:tblCellMar>
        </w:tblPrEx>
        <w:trPr>
          <w:trHeight w:val="340"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53BACC33">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4038B03F">
            <w:pPr>
              <w:jc w:val="center"/>
              <w:textAlignment w:val="center"/>
              <w:rPr>
                <w:rFonts w:ascii="宋体" w:hAnsi="宋体" w:eastAsia="宋体" w:cs="宋体"/>
                <w:color w:val="1F1F1F"/>
              </w:rPr>
            </w:pPr>
            <w:r>
              <w:rPr>
                <w:rFonts w:hint="eastAsia" w:ascii="宋体" w:hAnsi="宋体" w:eastAsia="宋体" w:cs="宋体"/>
                <w:lang w:eastAsia="zh-CN" w:bidi="ar"/>
              </w:rPr>
              <w:t>成绩发布系统</w:t>
            </w:r>
          </w:p>
        </w:tc>
        <w:tc>
          <w:tcPr>
            <w:tcW w:w="3725" w:type="dxa"/>
            <w:vMerge w:val="continue"/>
            <w:tcBorders>
              <w:top w:val="single" w:color="000000" w:sz="4" w:space="0"/>
              <w:left w:val="single" w:color="000000" w:sz="4" w:space="0"/>
              <w:bottom w:val="single" w:color="000000" w:sz="4" w:space="0"/>
              <w:right w:val="single" w:color="000000" w:sz="4" w:space="0"/>
            </w:tcBorders>
            <w:vAlign w:val="center"/>
          </w:tcPr>
          <w:p w14:paraId="59CE340E">
            <w:pPr>
              <w:jc w:val="both"/>
              <w:rPr>
                <w:rFonts w:ascii="宋体" w:hAnsi="宋体" w:eastAsia="宋体" w:cs="宋体"/>
                <w:color w:val="1F1F1F"/>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56AFEEC0">
            <w:pPr>
              <w:jc w:val="center"/>
              <w:textAlignment w:val="center"/>
              <w:rPr>
                <w:rFonts w:ascii="宋体" w:hAnsi="宋体" w:eastAsia="宋体" w:cs="宋体"/>
                <w:color w:val="1F1F1F"/>
              </w:rPr>
            </w:pPr>
            <w:r>
              <w:rPr>
                <w:rFonts w:hint="eastAsia" w:ascii="宋体" w:hAnsi="宋体" w:eastAsia="宋体" w:cs="宋体"/>
                <w:lang w:eastAsia="zh-CN" w:bidi="ar"/>
              </w:rPr>
              <w:t>1套</w:t>
            </w:r>
          </w:p>
        </w:tc>
      </w:tr>
      <w:tr w14:paraId="62A8BF78">
        <w:tblPrEx>
          <w:tblCellMar>
            <w:top w:w="0" w:type="dxa"/>
            <w:left w:w="108" w:type="dxa"/>
            <w:bottom w:w="0" w:type="dxa"/>
            <w:right w:w="108" w:type="dxa"/>
          </w:tblCellMar>
        </w:tblPrEx>
        <w:trPr>
          <w:trHeight w:val="605"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2EDBCF30">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41A836B6">
            <w:pPr>
              <w:jc w:val="center"/>
              <w:textAlignment w:val="center"/>
              <w:rPr>
                <w:rFonts w:ascii="宋体" w:hAnsi="宋体" w:eastAsia="宋体" w:cs="宋体"/>
                <w:lang w:eastAsia="zh-CN" w:bidi="ar"/>
              </w:rPr>
            </w:pPr>
            <w:r>
              <w:rPr>
                <w:rFonts w:hint="eastAsia" w:ascii="宋体" w:hAnsi="宋体" w:eastAsia="宋体" w:cs="宋体"/>
                <w:lang w:eastAsia="zh-CN" w:bidi="ar"/>
              </w:rPr>
              <w:t>网络直播系统</w:t>
            </w:r>
          </w:p>
          <w:p w14:paraId="6D47A886">
            <w:pPr>
              <w:jc w:val="center"/>
              <w:textAlignment w:val="center"/>
              <w:rPr>
                <w:rFonts w:ascii="宋体" w:hAnsi="宋体" w:eastAsia="宋体" w:cs="宋体"/>
                <w:color w:val="1F1F1F"/>
                <w:lang w:eastAsia="zh-CN"/>
              </w:rPr>
            </w:pPr>
            <w:r>
              <w:rPr>
                <w:rFonts w:hint="eastAsia" w:ascii="宋体" w:hAnsi="宋体" w:eastAsia="宋体" w:cs="宋体"/>
                <w:lang w:eastAsia="zh-CN" w:bidi="ar"/>
              </w:rPr>
              <w:t>（含比分系统）</w:t>
            </w:r>
          </w:p>
        </w:tc>
        <w:tc>
          <w:tcPr>
            <w:tcW w:w="3725" w:type="dxa"/>
            <w:vMerge w:val="continue"/>
            <w:tcBorders>
              <w:top w:val="single" w:color="000000" w:sz="4" w:space="0"/>
              <w:left w:val="single" w:color="000000" w:sz="4" w:space="0"/>
              <w:bottom w:val="single" w:color="000000" w:sz="4" w:space="0"/>
              <w:right w:val="single" w:color="000000" w:sz="4" w:space="0"/>
            </w:tcBorders>
            <w:vAlign w:val="center"/>
          </w:tcPr>
          <w:p w14:paraId="711916A9">
            <w:pPr>
              <w:jc w:val="both"/>
              <w:rPr>
                <w:rFonts w:ascii="宋体" w:hAnsi="宋体" w:eastAsia="宋体" w:cs="宋体"/>
                <w:color w:val="1F1F1F"/>
                <w:lang w:eastAsia="zh-CN"/>
              </w:rPr>
            </w:pPr>
          </w:p>
        </w:tc>
        <w:tc>
          <w:tcPr>
            <w:tcW w:w="1525" w:type="dxa"/>
            <w:tcBorders>
              <w:top w:val="single" w:color="000000" w:sz="4" w:space="0"/>
              <w:left w:val="single" w:color="000000" w:sz="4" w:space="0"/>
              <w:bottom w:val="single" w:color="000000" w:sz="4" w:space="0"/>
              <w:right w:val="single" w:color="000000" w:sz="4" w:space="0"/>
            </w:tcBorders>
            <w:vAlign w:val="center"/>
          </w:tcPr>
          <w:p w14:paraId="6A874681">
            <w:pPr>
              <w:jc w:val="center"/>
              <w:textAlignment w:val="center"/>
              <w:rPr>
                <w:rFonts w:ascii="宋体" w:hAnsi="宋体" w:eastAsia="宋体" w:cs="宋体"/>
                <w:color w:val="1F1F1F"/>
              </w:rPr>
            </w:pPr>
            <w:r>
              <w:rPr>
                <w:rFonts w:hint="eastAsia" w:ascii="宋体" w:hAnsi="宋体" w:eastAsia="宋体" w:cs="宋体"/>
                <w:lang w:eastAsia="zh-CN" w:bidi="ar"/>
              </w:rPr>
              <w:t>5套</w:t>
            </w:r>
          </w:p>
        </w:tc>
      </w:tr>
      <w:tr w14:paraId="6480E61F">
        <w:tblPrEx>
          <w:tblCellMar>
            <w:top w:w="0" w:type="dxa"/>
            <w:left w:w="108" w:type="dxa"/>
            <w:bottom w:w="0" w:type="dxa"/>
            <w:right w:w="108" w:type="dxa"/>
          </w:tblCellMar>
        </w:tblPrEx>
        <w:trPr>
          <w:trHeight w:val="571" w:hRule="atLeast"/>
          <w:jc w:val="center"/>
        </w:trPr>
        <w:tc>
          <w:tcPr>
            <w:tcW w:w="1616" w:type="dxa"/>
            <w:vMerge w:val="continue"/>
            <w:tcBorders>
              <w:top w:val="single" w:color="000000" w:sz="4" w:space="0"/>
              <w:left w:val="single" w:color="000000" w:sz="4" w:space="0"/>
              <w:bottom w:val="single" w:color="000000" w:sz="4" w:space="0"/>
              <w:right w:val="single" w:color="000000" w:sz="4" w:space="0"/>
            </w:tcBorders>
            <w:vAlign w:val="center"/>
          </w:tcPr>
          <w:p w14:paraId="7EC63B0D">
            <w:pPr>
              <w:jc w:val="center"/>
              <w:rPr>
                <w:rFonts w:ascii="宋体" w:hAnsi="宋体" w:eastAsia="宋体" w:cs="宋体"/>
                <w:b/>
                <w:bCs/>
              </w:rPr>
            </w:pPr>
          </w:p>
        </w:tc>
        <w:tc>
          <w:tcPr>
            <w:tcW w:w="1697" w:type="dxa"/>
            <w:tcBorders>
              <w:top w:val="single" w:color="000000" w:sz="4" w:space="0"/>
              <w:left w:val="single" w:color="000000" w:sz="4" w:space="0"/>
              <w:bottom w:val="single" w:color="000000" w:sz="4" w:space="0"/>
              <w:right w:val="single" w:color="000000" w:sz="4" w:space="0"/>
            </w:tcBorders>
            <w:vAlign w:val="center"/>
          </w:tcPr>
          <w:p w14:paraId="15D46779">
            <w:pPr>
              <w:jc w:val="center"/>
              <w:textAlignment w:val="center"/>
              <w:rPr>
                <w:rFonts w:ascii="宋体" w:hAnsi="宋体" w:eastAsia="宋体" w:cs="宋体"/>
                <w:color w:val="1F1F1F"/>
              </w:rPr>
            </w:pPr>
            <w:r>
              <w:rPr>
                <w:rFonts w:hint="eastAsia" w:ascii="宋体" w:hAnsi="宋体" w:eastAsia="宋体" w:cs="宋体"/>
                <w:lang w:eastAsia="zh-CN" w:bidi="ar"/>
              </w:rPr>
              <w:t>剑道显示屏</w:t>
            </w:r>
          </w:p>
        </w:tc>
        <w:tc>
          <w:tcPr>
            <w:tcW w:w="3725" w:type="dxa"/>
            <w:tcBorders>
              <w:top w:val="single" w:color="000000" w:sz="4" w:space="0"/>
              <w:left w:val="single" w:color="000000" w:sz="4" w:space="0"/>
              <w:bottom w:val="single" w:color="000000" w:sz="4" w:space="0"/>
              <w:right w:val="single" w:color="000000" w:sz="4" w:space="0"/>
            </w:tcBorders>
            <w:vAlign w:val="center"/>
          </w:tcPr>
          <w:p w14:paraId="10924947">
            <w:pPr>
              <w:jc w:val="both"/>
              <w:textAlignment w:val="top"/>
              <w:rPr>
                <w:rFonts w:ascii="宋体" w:hAnsi="宋体" w:eastAsia="宋体" w:cs="宋体"/>
                <w:color w:val="1F1F1F"/>
                <w:lang w:eastAsia="zh-CN"/>
              </w:rPr>
            </w:pPr>
            <w:r>
              <w:rPr>
                <w:rFonts w:hint="eastAsia" w:ascii="宋体" w:hAnsi="宋体" w:eastAsia="宋体" w:cs="宋体"/>
                <w:lang w:eastAsia="zh-CN" w:bidi="ar"/>
              </w:rPr>
              <w:t>双面，显示姓名、省份、比分、红黄牌、优先权等。</w:t>
            </w:r>
          </w:p>
        </w:tc>
        <w:tc>
          <w:tcPr>
            <w:tcW w:w="1525" w:type="dxa"/>
            <w:tcBorders>
              <w:top w:val="single" w:color="000000" w:sz="4" w:space="0"/>
              <w:left w:val="single" w:color="000000" w:sz="4" w:space="0"/>
              <w:bottom w:val="single" w:color="000000" w:sz="4" w:space="0"/>
              <w:right w:val="single" w:color="000000" w:sz="4" w:space="0"/>
            </w:tcBorders>
            <w:vAlign w:val="center"/>
          </w:tcPr>
          <w:p w14:paraId="5711E4BC">
            <w:pPr>
              <w:jc w:val="center"/>
              <w:textAlignment w:val="center"/>
              <w:rPr>
                <w:rFonts w:ascii="宋体" w:hAnsi="宋体" w:eastAsia="宋体" w:cs="宋体"/>
                <w:color w:val="1F1F1F"/>
              </w:rPr>
            </w:pPr>
            <w:r>
              <w:rPr>
                <w:rFonts w:hint="eastAsia" w:ascii="宋体" w:hAnsi="宋体" w:eastAsia="宋体" w:cs="宋体"/>
                <w:lang w:eastAsia="zh-CN" w:bidi="ar"/>
              </w:rPr>
              <w:t>剑道屏按需</w:t>
            </w:r>
          </w:p>
        </w:tc>
      </w:tr>
      <w:tr w14:paraId="60655D03">
        <w:tblPrEx>
          <w:tblCellMar>
            <w:top w:w="0" w:type="dxa"/>
            <w:left w:w="108" w:type="dxa"/>
            <w:bottom w:w="0" w:type="dxa"/>
            <w:right w:w="108" w:type="dxa"/>
          </w:tblCellMar>
        </w:tblPrEx>
        <w:trPr>
          <w:trHeight w:val="1160" w:hRule="atLeast"/>
          <w:jc w:val="center"/>
        </w:trPr>
        <w:tc>
          <w:tcPr>
            <w:tcW w:w="1616" w:type="dxa"/>
            <w:tcBorders>
              <w:top w:val="single" w:color="000000" w:sz="4" w:space="0"/>
              <w:left w:val="single" w:color="000000" w:sz="4" w:space="0"/>
              <w:bottom w:val="single" w:color="000000" w:sz="4" w:space="0"/>
              <w:right w:val="single" w:color="000000" w:sz="4" w:space="0"/>
            </w:tcBorders>
            <w:vAlign w:val="center"/>
          </w:tcPr>
          <w:p w14:paraId="40092DB2">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仲裁录像</w:t>
            </w:r>
            <w:r>
              <w:rPr>
                <w:rFonts w:hint="eastAsia" w:ascii="宋体" w:hAnsi="宋体" w:eastAsia="宋体" w:cs="宋体"/>
                <w:b/>
                <w:bCs/>
                <w:lang w:eastAsia="zh-CN" w:bidi="ar"/>
              </w:rPr>
              <w:br w:type="textWrapping"/>
            </w:r>
            <w:r>
              <w:rPr>
                <w:rFonts w:hint="eastAsia" w:ascii="宋体" w:hAnsi="宋体" w:eastAsia="宋体" w:cs="宋体"/>
                <w:b/>
                <w:bCs/>
                <w:lang w:eastAsia="zh-CN" w:bidi="ar"/>
              </w:rPr>
              <w:t>回放系统</w:t>
            </w:r>
          </w:p>
          <w:p w14:paraId="3B2AD7DC">
            <w:pPr>
              <w:jc w:val="center"/>
              <w:textAlignment w:val="center"/>
              <w:rPr>
                <w:rFonts w:ascii="宋体" w:hAnsi="宋体" w:eastAsia="宋体" w:cs="宋体"/>
                <w:b/>
                <w:bCs/>
                <w:color w:val="1F1F1F"/>
                <w:lang w:eastAsia="zh-CN"/>
              </w:rPr>
            </w:pPr>
            <w:r>
              <w:rPr>
                <w:rFonts w:hint="eastAsia" w:ascii="宋体" w:hAnsi="宋体" w:eastAsia="宋体" w:cs="宋体"/>
                <w:b/>
                <w:bCs/>
                <w:lang w:eastAsia="zh-CN" w:bidi="ar"/>
              </w:rPr>
              <w:t>（鹰眼）</w:t>
            </w:r>
          </w:p>
        </w:tc>
        <w:tc>
          <w:tcPr>
            <w:tcW w:w="1697" w:type="dxa"/>
            <w:tcBorders>
              <w:top w:val="single" w:color="000000" w:sz="4" w:space="0"/>
              <w:left w:val="single" w:color="000000" w:sz="4" w:space="0"/>
              <w:bottom w:val="single" w:color="000000" w:sz="4" w:space="0"/>
              <w:right w:val="single" w:color="000000" w:sz="4" w:space="0"/>
            </w:tcBorders>
            <w:vAlign w:val="center"/>
          </w:tcPr>
          <w:p w14:paraId="75A7F6B9">
            <w:pPr>
              <w:jc w:val="center"/>
              <w:textAlignment w:val="center"/>
              <w:rPr>
                <w:rFonts w:ascii="宋体" w:hAnsi="宋体" w:eastAsia="宋体" w:cs="宋体"/>
                <w:lang w:eastAsia="zh-CN" w:bidi="ar"/>
              </w:rPr>
            </w:pPr>
            <w:r>
              <w:rPr>
                <w:rFonts w:hint="eastAsia" w:ascii="宋体" w:hAnsi="宋体" w:eastAsia="宋体" w:cs="宋体"/>
                <w:lang w:eastAsia="zh-CN" w:bidi="ar"/>
              </w:rPr>
              <w:t>仲裁录像系统</w:t>
            </w:r>
          </w:p>
          <w:p w14:paraId="47B11550">
            <w:pPr>
              <w:jc w:val="center"/>
              <w:textAlignment w:val="center"/>
              <w:rPr>
                <w:rFonts w:ascii="宋体" w:hAnsi="宋体" w:eastAsia="宋体" w:cs="宋体"/>
                <w:color w:val="1F1F1F"/>
                <w:lang w:eastAsia="zh-CN"/>
              </w:rPr>
            </w:pPr>
            <w:r>
              <w:rPr>
                <w:rFonts w:hint="eastAsia" w:ascii="宋体" w:hAnsi="宋体" w:eastAsia="宋体" w:cs="宋体"/>
                <w:lang w:eastAsia="zh-CN" w:bidi="ar"/>
              </w:rPr>
              <w:t>（鹰眼）</w:t>
            </w:r>
          </w:p>
        </w:tc>
        <w:tc>
          <w:tcPr>
            <w:tcW w:w="3725" w:type="dxa"/>
            <w:tcBorders>
              <w:top w:val="single" w:color="000000" w:sz="4" w:space="0"/>
              <w:left w:val="single" w:color="000000" w:sz="4" w:space="0"/>
              <w:bottom w:val="single" w:color="000000" w:sz="4" w:space="0"/>
              <w:right w:val="single" w:color="000000" w:sz="4" w:space="0"/>
            </w:tcBorders>
            <w:vAlign w:val="center"/>
          </w:tcPr>
          <w:p w14:paraId="6F8B6C83">
            <w:pPr>
              <w:jc w:val="both"/>
              <w:textAlignment w:val="top"/>
              <w:rPr>
                <w:rFonts w:ascii="宋体" w:hAnsi="宋体" w:eastAsia="宋体" w:cs="宋体"/>
                <w:color w:val="1F1F1F"/>
                <w:lang w:eastAsia="zh-CN"/>
              </w:rPr>
            </w:pPr>
            <w:r>
              <w:rPr>
                <w:rFonts w:hint="eastAsia" w:ascii="宋体" w:hAnsi="宋体" w:eastAsia="宋体" w:cs="宋体"/>
                <w:lang w:eastAsia="zh-CN" w:bidi="ar"/>
              </w:rPr>
              <w:t>1.设在裁判员同侧。</w:t>
            </w:r>
            <w:r>
              <w:rPr>
                <w:rFonts w:hint="eastAsia" w:ascii="宋体" w:hAnsi="宋体" w:eastAsia="宋体" w:cs="宋体"/>
                <w:lang w:eastAsia="zh-CN" w:bidi="ar"/>
              </w:rPr>
              <w:br w:type="textWrapping"/>
            </w:r>
            <w:r>
              <w:rPr>
                <w:rFonts w:hint="eastAsia" w:ascii="宋体" w:hAnsi="宋体" w:eastAsia="宋体" w:cs="宋体"/>
                <w:lang w:eastAsia="zh-CN" w:bidi="ar"/>
              </w:rPr>
              <w:t>2.具备实时回放、慢放功能，清晰度满足仲裁需求。</w:t>
            </w:r>
            <w:r>
              <w:rPr>
                <w:rFonts w:hint="eastAsia" w:ascii="宋体" w:hAnsi="宋体" w:eastAsia="宋体" w:cs="宋体"/>
                <w:lang w:eastAsia="zh-CN" w:bidi="ar"/>
              </w:rPr>
              <w:br w:type="textWrapping"/>
            </w:r>
            <w:r>
              <w:rPr>
                <w:rFonts w:hint="eastAsia" w:ascii="宋体" w:hAnsi="宋体" w:eastAsia="宋体" w:cs="宋体"/>
                <w:lang w:eastAsia="zh-CN" w:bidi="ar"/>
              </w:rPr>
              <w:t>3.包含摄像机、服务器及操作终端。</w:t>
            </w:r>
          </w:p>
        </w:tc>
        <w:tc>
          <w:tcPr>
            <w:tcW w:w="1525" w:type="dxa"/>
            <w:tcBorders>
              <w:top w:val="single" w:color="000000" w:sz="4" w:space="0"/>
              <w:left w:val="single" w:color="000000" w:sz="4" w:space="0"/>
              <w:bottom w:val="single" w:color="000000" w:sz="4" w:space="0"/>
              <w:right w:val="single" w:color="000000" w:sz="4" w:space="0"/>
            </w:tcBorders>
            <w:vAlign w:val="center"/>
          </w:tcPr>
          <w:p w14:paraId="52CEBE3F">
            <w:pPr>
              <w:jc w:val="center"/>
              <w:textAlignment w:val="center"/>
              <w:rPr>
                <w:rFonts w:ascii="宋体" w:hAnsi="宋体" w:eastAsia="宋体" w:cs="宋体"/>
                <w:color w:val="1F1F1F"/>
              </w:rPr>
            </w:pPr>
            <w:r>
              <w:rPr>
                <w:rFonts w:hint="eastAsia" w:ascii="宋体" w:hAnsi="宋体" w:eastAsia="宋体" w:cs="宋体"/>
                <w:lang w:eastAsia="zh-CN" w:bidi="ar"/>
              </w:rPr>
              <w:t>5套</w:t>
            </w:r>
          </w:p>
        </w:tc>
      </w:tr>
      <w:tr w14:paraId="7C5F25DA">
        <w:tblPrEx>
          <w:tblCellMar>
            <w:top w:w="0" w:type="dxa"/>
            <w:left w:w="108" w:type="dxa"/>
            <w:bottom w:w="0" w:type="dxa"/>
            <w:right w:w="108" w:type="dxa"/>
          </w:tblCellMar>
        </w:tblPrEx>
        <w:trPr>
          <w:trHeight w:val="1615" w:hRule="atLeast"/>
          <w:jc w:val="center"/>
        </w:trPr>
        <w:tc>
          <w:tcPr>
            <w:tcW w:w="1616" w:type="dxa"/>
            <w:tcBorders>
              <w:top w:val="single" w:color="000000" w:sz="4" w:space="0"/>
              <w:left w:val="single" w:color="000000" w:sz="4" w:space="0"/>
              <w:bottom w:val="single" w:color="000000" w:sz="4" w:space="0"/>
              <w:right w:val="single" w:color="000000" w:sz="4" w:space="0"/>
            </w:tcBorders>
            <w:vAlign w:val="center"/>
          </w:tcPr>
          <w:p w14:paraId="2BAE2C09">
            <w:pPr>
              <w:jc w:val="center"/>
              <w:textAlignment w:val="center"/>
              <w:rPr>
                <w:rFonts w:ascii="宋体" w:hAnsi="宋体" w:eastAsia="宋体" w:cs="宋体"/>
                <w:b/>
                <w:bCs/>
              </w:rPr>
            </w:pPr>
            <w:r>
              <w:rPr>
                <w:rFonts w:hint="eastAsia" w:ascii="宋体" w:hAnsi="宋体" w:eastAsia="宋体" w:cs="宋体"/>
                <w:b/>
                <w:bCs/>
                <w:lang w:eastAsia="zh-CN" w:bidi="ar"/>
              </w:rPr>
              <w:t>人员配置</w:t>
            </w:r>
          </w:p>
        </w:tc>
        <w:tc>
          <w:tcPr>
            <w:tcW w:w="1697" w:type="dxa"/>
            <w:tcBorders>
              <w:top w:val="single" w:color="000000" w:sz="4" w:space="0"/>
              <w:left w:val="single" w:color="000000" w:sz="4" w:space="0"/>
              <w:bottom w:val="single" w:color="000000" w:sz="4" w:space="0"/>
              <w:right w:val="single" w:color="000000" w:sz="4" w:space="0"/>
            </w:tcBorders>
            <w:vAlign w:val="center"/>
          </w:tcPr>
          <w:p w14:paraId="53DC16FB">
            <w:pPr>
              <w:jc w:val="center"/>
              <w:textAlignment w:val="center"/>
              <w:rPr>
                <w:rFonts w:ascii="宋体" w:hAnsi="宋体" w:eastAsia="宋体" w:cs="宋体"/>
                <w:color w:val="1F1F1F"/>
              </w:rPr>
            </w:pPr>
            <w:r>
              <w:rPr>
                <w:rFonts w:hint="eastAsia" w:ascii="宋体" w:hAnsi="宋体" w:eastAsia="宋体" w:cs="宋体"/>
                <w:lang w:eastAsia="zh-CN" w:bidi="ar"/>
              </w:rPr>
              <w:t>技术支持服务</w:t>
            </w:r>
          </w:p>
        </w:tc>
        <w:tc>
          <w:tcPr>
            <w:tcW w:w="3725" w:type="dxa"/>
            <w:tcBorders>
              <w:top w:val="single" w:color="000000" w:sz="4" w:space="0"/>
              <w:left w:val="single" w:color="000000" w:sz="4" w:space="0"/>
              <w:bottom w:val="single" w:color="000000" w:sz="4" w:space="0"/>
              <w:right w:val="single" w:color="000000" w:sz="4" w:space="0"/>
            </w:tcBorders>
            <w:vAlign w:val="center"/>
          </w:tcPr>
          <w:p w14:paraId="3D6A807D">
            <w:pPr>
              <w:jc w:val="both"/>
              <w:textAlignment w:val="top"/>
              <w:rPr>
                <w:rFonts w:ascii="宋体" w:hAnsi="宋体" w:eastAsia="宋体" w:cs="宋体"/>
                <w:color w:val="1F1F1F"/>
                <w:lang w:eastAsia="zh-CN"/>
              </w:rPr>
            </w:pPr>
            <w:r>
              <w:rPr>
                <w:rFonts w:hint="eastAsia" w:ascii="宋体" w:hAnsi="宋体" w:eastAsia="宋体" w:cs="宋体"/>
                <w:lang w:eastAsia="zh-CN" w:bidi="ar"/>
              </w:rPr>
              <w:t>1. 提供所有租赁设备的安装、调试、运行维护及撤收。</w:t>
            </w:r>
            <w:r>
              <w:rPr>
                <w:rFonts w:hint="eastAsia" w:ascii="宋体" w:hAnsi="宋体" w:eastAsia="宋体" w:cs="宋体"/>
                <w:lang w:eastAsia="zh-CN" w:bidi="ar"/>
              </w:rPr>
              <w:br w:type="textWrapping"/>
            </w:r>
            <w:r>
              <w:rPr>
                <w:rFonts w:hint="eastAsia" w:ascii="宋体" w:hAnsi="宋体" w:eastAsia="宋体" w:cs="宋体"/>
                <w:lang w:eastAsia="zh-CN" w:bidi="ar"/>
              </w:rPr>
              <w:t>2. 比赛期间，需有专业技术人员驻场保障。</w:t>
            </w:r>
            <w:r>
              <w:rPr>
                <w:rFonts w:hint="eastAsia" w:ascii="宋体" w:hAnsi="宋体" w:eastAsia="宋体" w:cs="宋体"/>
                <w:lang w:eastAsia="zh-CN" w:bidi="ar"/>
              </w:rPr>
              <w:br w:type="textWrapping"/>
            </w:r>
            <w:r>
              <w:rPr>
                <w:rFonts w:hint="eastAsia" w:ascii="宋体" w:hAnsi="宋体" w:eastAsia="宋体" w:cs="宋体"/>
                <w:lang w:eastAsia="zh-CN" w:bidi="ar"/>
              </w:rPr>
              <w:t>3. 配合完成赛前联调联试。</w:t>
            </w:r>
          </w:p>
        </w:tc>
        <w:tc>
          <w:tcPr>
            <w:tcW w:w="1525" w:type="dxa"/>
            <w:tcBorders>
              <w:top w:val="single" w:color="000000" w:sz="4" w:space="0"/>
              <w:left w:val="single" w:color="000000" w:sz="4" w:space="0"/>
              <w:bottom w:val="single" w:color="000000" w:sz="4" w:space="0"/>
              <w:right w:val="single" w:color="000000" w:sz="4" w:space="0"/>
            </w:tcBorders>
            <w:vAlign w:val="center"/>
          </w:tcPr>
          <w:p w14:paraId="39D00511">
            <w:pPr>
              <w:jc w:val="center"/>
              <w:textAlignment w:val="center"/>
              <w:rPr>
                <w:rFonts w:ascii="宋体" w:hAnsi="宋体" w:eastAsia="宋体" w:cs="宋体"/>
                <w:color w:val="1F1F1F"/>
              </w:rPr>
            </w:pPr>
            <w:r>
              <w:rPr>
                <w:rFonts w:hint="eastAsia" w:ascii="宋体" w:hAnsi="宋体" w:eastAsia="宋体" w:cs="宋体"/>
                <w:lang w:eastAsia="zh-CN" w:bidi="ar"/>
              </w:rPr>
              <w:t>全程服务</w:t>
            </w:r>
          </w:p>
        </w:tc>
      </w:tr>
      <w:tr w14:paraId="5FF79BA2">
        <w:tblPrEx>
          <w:tblCellMar>
            <w:top w:w="0" w:type="dxa"/>
            <w:left w:w="108" w:type="dxa"/>
            <w:bottom w:w="0" w:type="dxa"/>
            <w:right w:w="108" w:type="dxa"/>
          </w:tblCellMar>
        </w:tblPrEx>
        <w:trPr>
          <w:trHeight w:val="508" w:hRule="atLeast"/>
          <w:jc w:val="center"/>
        </w:trPr>
        <w:tc>
          <w:tcPr>
            <w:tcW w:w="1616" w:type="dxa"/>
            <w:tcBorders>
              <w:top w:val="single" w:color="000000" w:sz="4" w:space="0"/>
              <w:left w:val="single" w:color="000000" w:sz="4" w:space="0"/>
              <w:bottom w:val="single" w:color="000000" w:sz="4" w:space="0"/>
              <w:right w:val="single" w:color="000000" w:sz="4" w:space="0"/>
            </w:tcBorders>
            <w:vAlign w:val="center"/>
          </w:tcPr>
          <w:p w14:paraId="693C23BD">
            <w:pPr>
              <w:jc w:val="center"/>
              <w:textAlignment w:val="center"/>
              <w:rPr>
                <w:rFonts w:ascii="宋体" w:hAnsi="宋体" w:eastAsia="宋体" w:cs="宋体"/>
                <w:b/>
                <w:bCs/>
                <w:lang w:eastAsia="zh-CN" w:bidi="ar"/>
              </w:rPr>
            </w:pPr>
            <w:r>
              <w:rPr>
                <w:rFonts w:hint="eastAsia" w:ascii="宋体" w:hAnsi="宋体" w:eastAsia="宋体" w:cs="宋体"/>
                <w:b/>
                <w:bCs/>
                <w:lang w:eastAsia="zh-CN" w:bidi="ar"/>
              </w:rPr>
              <w:t>运输与安装</w:t>
            </w:r>
          </w:p>
        </w:tc>
        <w:tc>
          <w:tcPr>
            <w:tcW w:w="1697" w:type="dxa"/>
            <w:tcBorders>
              <w:top w:val="single" w:color="000000" w:sz="4" w:space="0"/>
              <w:left w:val="single" w:color="000000" w:sz="4" w:space="0"/>
              <w:bottom w:val="single" w:color="000000" w:sz="4" w:space="0"/>
              <w:right w:val="single" w:color="000000" w:sz="4" w:space="0"/>
            </w:tcBorders>
            <w:vAlign w:val="center"/>
          </w:tcPr>
          <w:p w14:paraId="4333FA21">
            <w:pPr>
              <w:jc w:val="center"/>
              <w:textAlignment w:val="center"/>
              <w:rPr>
                <w:rFonts w:ascii="宋体" w:hAnsi="宋体" w:eastAsia="宋体" w:cs="宋体"/>
                <w:lang w:eastAsia="zh-CN" w:bidi="ar"/>
              </w:rPr>
            </w:pPr>
            <w:r>
              <w:rPr>
                <w:rFonts w:hint="eastAsia" w:ascii="宋体" w:hAnsi="宋体" w:eastAsia="宋体" w:cs="宋体"/>
                <w:lang w:eastAsia="zh-CN" w:bidi="ar"/>
              </w:rPr>
              <w:t>比赛器材与</w:t>
            </w:r>
          </w:p>
          <w:p w14:paraId="3C0F901E">
            <w:pPr>
              <w:jc w:val="center"/>
              <w:textAlignment w:val="center"/>
              <w:rPr>
                <w:rFonts w:ascii="宋体" w:hAnsi="宋体" w:eastAsia="宋体" w:cs="宋体"/>
                <w:lang w:eastAsia="zh-CN" w:bidi="ar"/>
              </w:rPr>
            </w:pPr>
            <w:r>
              <w:rPr>
                <w:rFonts w:hint="eastAsia" w:ascii="宋体" w:hAnsi="宋体" w:eastAsia="宋体" w:cs="宋体"/>
                <w:lang w:eastAsia="zh-CN" w:bidi="ar"/>
              </w:rPr>
              <w:t>计时计分系统</w:t>
            </w:r>
          </w:p>
        </w:tc>
        <w:tc>
          <w:tcPr>
            <w:tcW w:w="3725" w:type="dxa"/>
            <w:tcBorders>
              <w:top w:val="single" w:color="000000" w:sz="4" w:space="0"/>
              <w:left w:val="single" w:color="000000" w:sz="4" w:space="0"/>
              <w:bottom w:val="single" w:color="000000" w:sz="4" w:space="0"/>
              <w:right w:val="single" w:color="000000" w:sz="4" w:space="0"/>
            </w:tcBorders>
            <w:vAlign w:val="center"/>
          </w:tcPr>
          <w:p w14:paraId="3C18975B">
            <w:pPr>
              <w:jc w:val="both"/>
              <w:textAlignment w:val="top"/>
              <w:rPr>
                <w:rFonts w:ascii="宋体" w:hAnsi="宋体" w:eastAsia="宋体" w:cs="宋体"/>
                <w:lang w:eastAsia="zh-CN" w:bidi="ar"/>
              </w:rPr>
            </w:pPr>
            <w:r>
              <w:rPr>
                <w:rFonts w:hint="eastAsia" w:ascii="宋体" w:hAnsi="宋体" w:eastAsia="宋体" w:cs="宋体"/>
                <w:lang w:eastAsia="zh-CN" w:bidi="ar"/>
              </w:rPr>
              <w:t>运输，安装及拆卸</w:t>
            </w:r>
          </w:p>
        </w:tc>
        <w:tc>
          <w:tcPr>
            <w:tcW w:w="1525" w:type="dxa"/>
            <w:tcBorders>
              <w:top w:val="single" w:color="000000" w:sz="4" w:space="0"/>
              <w:left w:val="single" w:color="000000" w:sz="4" w:space="0"/>
              <w:bottom w:val="single" w:color="000000" w:sz="4" w:space="0"/>
              <w:right w:val="single" w:color="000000" w:sz="4" w:space="0"/>
            </w:tcBorders>
            <w:vAlign w:val="center"/>
          </w:tcPr>
          <w:p w14:paraId="16734A57">
            <w:pPr>
              <w:jc w:val="center"/>
              <w:textAlignment w:val="center"/>
              <w:rPr>
                <w:rFonts w:ascii="宋体" w:hAnsi="宋体" w:eastAsia="宋体" w:cs="宋体"/>
                <w:lang w:eastAsia="zh-CN" w:bidi="ar"/>
              </w:rPr>
            </w:pPr>
            <w:r>
              <w:rPr>
                <w:rFonts w:hint="eastAsia" w:ascii="宋体" w:hAnsi="宋体" w:eastAsia="宋体" w:cs="宋体"/>
                <w:lang w:eastAsia="zh-CN" w:bidi="ar"/>
              </w:rPr>
              <w:t>全程服务</w:t>
            </w:r>
          </w:p>
        </w:tc>
      </w:tr>
    </w:tbl>
    <w:p w14:paraId="391A8040">
      <w:pPr>
        <w:widowControl w:val="0"/>
        <w:kinsoku/>
        <w:spacing w:line="560" w:lineRule="exact"/>
        <w:ind w:firstLine="420" w:firstLineChars="200"/>
        <w:jc w:val="both"/>
        <w:rPr>
          <w:rFonts w:ascii="楷体" w:hAnsi="楷体" w:eastAsia="楷体" w:cs="楷体"/>
          <w:lang w:eastAsia="zh-CN"/>
        </w:rPr>
      </w:pPr>
      <w:r>
        <w:rPr>
          <w:rFonts w:hint="eastAsia" w:ascii="楷体" w:hAnsi="楷体" w:eastAsia="楷体" w:cs="楷体"/>
          <w:lang w:eastAsia="zh-CN"/>
        </w:rPr>
        <w:t>（注1：其中比赛剑道及裁判器需符合FIE（国际剑联）或中国击剑协会认证标准；不含竞赛技术服务系统和仲裁录像回放系统服务人员、器材服务商食宿费、交通费及劳务费。）</w:t>
      </w:r>
    </w:p>
    <w:p w14:paraId="48B6EE64">
      <w:pPr>
        <w:widowControl w:val="0"/>
        <w:kinsoku/>
        <w:spacing w:line="560" w:lineRule="exact"/>
        <w:ind w:firstLine="640" w:firstLineChars="200"/>
        <w:jc w:val="both"/>
        <w:rPr>
          <w:rFonts w:ascii="黑体" w:hAnsi="黑体" w:eastAsia="黑体" w:cs="黑体"/>
          <w:sz w:val="32"/>
          <w:szCs w:val="32"/>
          <w:lang w:eastAsia="zh-CN"/>
        </w:rPr>
      </w:pPr>
    </w:p>
    <w:p w14:paraId="2CE455AF">
      <w:pPr>
        <w:widowControl w:val="0"/>
        <w:kinsoku/>
        <w:spacing w:line="560" w:lineRule="exact"/>
        <w:ind w:firstLine="640" w:firstLineChars="200"/>
        <w:jc w:val="both"/>
        <w:rPr>
          <w:rFonts w:ascii="黑体" w:hAnsi="黑体" w:eastAsia="黑体" w:cs="黑体"/>
          <w:sz w:val="32"/>
          <w:szCs w:val="32"/>
          <w:lang w:eastAsia="zh-CN"/>
        </w:rPr>
      </w:pPr>
    </w:p>
    <w:p w14:paraId="4EB7EEDE">
      <w:pPr>
        <w:widowControl w:val="0"/>
        <w:kinsoku/>
        <w:spacing w:line="560" w:lineRule="exact"/>
        <w:ind w:firstLine="640" w:firstLineChars="200"/>
        <w:jc w:val="both"/>
        <w:rPr>
          <w:rFonts w:ascii="黑体" w:hAnsi="黑体" w:eastAsia="黑体" w:cs="黑体"/>
          <w:sz w:val="32"/>
          <w:szCs w:val="32"/>
          <w:lang w:eastAsia="zh-CN"/>
        </w:rPr>
      </w:pPr>
    </w:p>
    <w:p w14:paraId="0153A1C1">
      <w:pPr>
        <w:widowControl w:val="0"/>
        <w:kinsoku/>
        <w:spacing w:line="560" w:lineRule="exact"/>
        <w:ind w:firstLine="640" w:firstLineChars="200"/>
        <w:jc w:val="both"/>
        <w:rPr>
          <w:rFonts w:ascii="黑体" w:hAnsi="黑体" w:eastAsia="黑体" w:cs="黑体"/>
          <w:sz w:val="32"/>
          <w:szCs w:val="32"/>
          <w:lang w:eastAsia="zh-CN"/>
        </w:rPr>
      </w:pPr>
    </w:p>
    <w:p w14:paraId="00711A32">
      <w:pPr>
        <w:widowControl w:val="0"/>
        <w:kinsoku/>
        <w:spacing w:line="560" w:lineRule="exact"/>
        <w:ind w:firstLine="640" w:firstLineChars="200"/>
        <w:jc w:val="both"/>
        <w:rPr>
          <w:rFonts w:ascii="黑体" w:hAnsi="黑体" w:eastAsia="黑体" w:cs="黑体"/>
          <w:sz w:val="32"/>
          <w:szCs w:val="32"/>
          <w:lang w:eastAsia="zh-CN"/>
        </w:rPr>
      </w:pPr>
    </w:p>
    <w:p w14:paraId="0E06A2AC">
      <w:pPr>
        <w:widowControl w:val="0"/>
        <w:kinsoku/>
        <w:spacing w:line="560" w:lineRule="exact"/>
        <w:ind w:firstLine="640" w:firstLineChars="200"/>
        <w:jc w:val="both"/>
        <w:rPr>
          <w:rFonts w:ascii="黑体" w:hAnsi="黑体" w:eastAsia="黑体" w:cs="黑体"/>
          <w:sz w:val="32"/>
          <w:szCs w:val="32"/>
          <w:lang w:eastAsia="zh-CN"/>
        </w:rPr>
      </w:pPr>
    </w:p>
    <w:p w14:paraId="2F9B496F">
      <w:pPr>
        <w:widowControl w:val="0"/>
        <w:kinsoku/>
        <w:spacing w:line="560" w:lineRule="exact"/>
        <w:ind w:firstLine="640" w:firstLineChars="200"/>
        <w:jc w:val="both"/>
        <w:rPr>
          <w:rFonts w:ascii="黑体" w:hAnsi="黑体" w:eastAsia="黑体" w:cs="黑体"/>
          <w:sz w:val="32"/>
          <w:szCs w:val="32"/>
          <w:lang w:eastAsia="zh-CN"/>
        </w:rPr>
      </w:pPr>
    </w:p>
    <w:p w14:paraId="735CE134">
      <w:pPr>
        <w:widowControl w:val="0"/>
        <w:kinsoku/>
        <w:spacing w:line="560" w:lineRule="exact"/>
        <w:ind w:firstLine="640" w:firstLineChars="200"/>
        <w:jc w:val="both"/>
        <w:rPr>
          <w:rFonts w:ascii="黑体" w:hAnsi="黑体" w:eastAsia="黑体" w:cs="黑体"/>
          <w:sz w:val="32"/>
          <w:szCs w:val="32"/>
          <w:lang w:eastAsia="zh-CN"/>
        </w:rPr>
      </w:pPr>
    </w:p>
    <w:p w14:paraId="4D388116">
      <w:pPr>
        <w:widowControl w:val="0"/>
        <w:kinsoku/>
        <w:spacing w:line="560" w:lineRule="exact"/>
        <w:ind w:firstLine="640" w:firstLineChars="200"/>
        <w:jc w:val="both"/>
        <w:rPr>
          <w:rFonts w:ascii="黑体" w:hAnsi="黑体" w:eastAsia="黑体" w:cs="黑体"/>
          <w:sz w:val="32"/>
          <w:szCs w:val="32"/>
          <w:lang w:eastAsia="zh-CN"/>
        </w:rPr>
      </w:pPr>
    </w:p>
    <w:p w14:paraId="0BBD0E86">
      <w:pPr>
        <w:widowControl w:val="0"/>
        <w:kinsoku/>
        <w:spacing w:line="560" w:lineRule="exact"/>
        <w:ind w:firstLine="640" w:firstLineChars="200"/>
        <w:jc w:val="both"/>
        <w:rPr>
          <w:rFonts w:ascii="黑体" w:hAnsi="黑体" w:eastAsia="黑体" w:cs="黑体"/>
          <w:sz w:val="32"/>
          <w:szCs w:val="32"/>
          <w:lang w:eastAsia="zh-CN"/>
        </w:rPr>
      </w:pPr>
    </w:p>
    <w:p w14:paraId="6EE2E2E0">
      <w:pPr>
        <w:widowControl w:val="0"/>
        <w:kinsoku/>
        <w:spacing w:line="560" w:lineRule="exact"/>
        <w:ind w:firstLine="640" w:firstLineChars="200"/>
        <w:jc w:val="both"/>
        <w:rPr>
          <w:rFonts w:ascii="黑体" w:hAnsi="黑体" w:eastAsia="黑体" w:cs="黑体"/>
          <w:sz w:val="32"/>
          <w:szCs w:val="32"/>
          <w:lang w:eastAsia="zh-CN"/>
        </w:rPr>
      </w:pPr>
    </w:p>
    <w:p w14:paraId="11268E0F">
      <w:pPr>
        <w:widowControl w:val="0"/>
        <w:kinsoku/>
        <w:spacing w:line="560" w:lineRule="exact"/>
        <w:ind w:firstLine="640" w:firstLineChars="200"/>
        <w:jc w:val="both"/>
        <w:rPr>
          <w:rFonts w:ascii="黑体" w:hAnsi="黑体" w:eastAsia="黑体" w:cs="黑体"/>
          <w:sz w:val="32"/>
          <w:szCs w:val="32"/>
          <w:lang w:eastAsia="zh-CN"/>
        </w:rPr>
      </w:pPr>
    </w:p>
    <w:p w14:paraId="0F249178">
      <w:pPr>
        <w:widowControl w:val="0"/>
        <w:kinsoku/>
        <w:spacing w:line="560" w:lineRule="exact"/>
        <w:ind w:firstLine="640" w:firstLineChars="200"/>
        <w:jc w:val="both"/>
        <w:rPr>
          <w:rFonts w:ascii="黑体" w:hAnsi="黑体" w:eastAsia="黑体" w:cs="黑体"/>
          <w:sz w:val="32"/>
          <w:szCs w:val="32"/>
          <w:lang w:eastAsia="zh-CN"/>
        </w:rPr>
      </w:pPr>
    </w:p>
    <w:p w14:paraId="08ED6F08">
      <w:pPr>
        <w:widowControl w:val="0"/>
        <w:kinsoku/>
        <w:spacing w:line="560" w:lineRule="exact"/>
        <w:ind w:firstLine="640" w:firstLineChars="200"/>
        <w:jc w:val="both"/>
        <w:rPr>
          <w:rFonts w:ascii="黑体" w:hAnsi="黑体" w:eastAsia="黑体" w:cs="黑体"/>
          <w:sz w:val="32"/>
          <w:szCs w:val="32"/>
          <w:lang w:eastAsia="zh-CN"/>
        </w:rPr>
      </w:pPr>
    </w:p>
    <w:p w14:paraId="17C92F7F">
      <w:pPr>
        <w:widowControl w:val="0"/>
        <w:kinsoku/>
        <w:spacing w:line="560" w:lineRule="exact"/>
        <w:ind w:firstLine="640" w:firstLineChars="200"/>
        <w:jc w:val="both"/>
        <w:rPr>
          <w:rFonts w:ascii="黑体" w:hAnsi="黑体" w:eastAsia="黑体" w:cs="黑体"/>
          <w:sz w:val="32"/>
          <w:szCs w:val="32"/>
          <w:lang w:eastAsia="zh-CN"/>
        </w:rPr>
      </w:pPr>
    </w:p>
    <w:p w14:paraId="1C2FC759">
      <w:pPr>
        <w:widowControl w:val="0"/>
        <w:kinsoku/>
        <w:spacing w:line="560" w:lineRule="exact"/>
        <w:ind w:firstLine="640" w:firstLineChars="200"/>
        <w:jc w:val="both"/>
        <w:rPr>
          <w:rFonts w:ascii="黑体" w:hAnsi="黑体" w:eastAsia="黑体" w:cs="黑体"/>
          <w:sz w:val="32"/>
          <w:szCs w:val="32"/>
          <w:lang w:eastAsia="zh-CN"/>
        </w:rPr>
      </w:pPr>
    </w:p>
    <w:p w14:paraId="6FFF5B40">
      <w:pPr>
        <w:widowControl w:val="0"/>
        <w:kinsoku/>
        <w:spacing w:line="560" w:lineRule="exact"/>
        <w:jc w:val="both"/>
        <w:rPr>
          <w:rFonts w:ascii="黑体" w:hAnsi="黑体" w:eastAsia="黑体" w:cs="黑体"/>
          <w:sz w:val="32"/>
          <w:szCs w:val="32"/>
          <w:lang w:eastAsia="zh-CN"/>
        </w:rPr>
      </w:pPr>
    </w:p>
    <w:p w14:paraId="325C8FC0">
      <w:pPr>
        <w:numPr>
          <w:ilvl w:val="0"/>
          <w:numId w:val="3"/>
        </w:numPr>
        <w:kinsoku/>
        <w:spacing w:after="240" w:afterLines="100"/>
        <w:jc w:val="center"/>
        <w:rPr>
          <w:rFonts w:ascii="黑体" w:hAnsi="黑体" w:eastAsia="黑体" w:cs="黑体"/>
          <w:sz w:val="48"/>
          <w:szCs w:val="48"/>
        </w:rPr>
      </w:pPr>
      <w:r>
        <w:rPr>
          <w:rFonts w:hint="eastAsia" w:ascii="黑体" w:hAnsi="黑体" w:eastAsia="黑体" w:cs="黑体"/>
          <w:sz w:val="48"/>
          <w:szCs w:val="48"/>
        </w:rPr>
        <w:t>评审方法和评审标准</w:t>
      </w:r>
    </w:p>
    <w:p w14:paraId="2403890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一、评审方法</w:t>
      </w:r>
    </w:p>
    <w:p w14:paraId="36AB8D15">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本项目采用 最低评标价法 进行评审。</w:t>
      </w:r>
    </w:p>
    <w:p w14:paraId="6E502E6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即在响应文件满足询价文件全部实质性要求（资格要求、商务要求、技术要求）的前提下，依据统一的价格要素评定最低报价，以提出最低报价的供应商作为成交候选人。</w:t>
      </w:r>
    </w:p>
    <w:p w14:paraId="1511F699">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二、评审程序</w:t>
      </w:r>
    </w:p>
    <w:p w14:paraId="6D2E0DBE">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1.资格性审查： 询价小组依据询价文件规定，对供应商的资格证明文件进行审查。未通过资格审查的供应商，其响应无效。</w:t>
      </w:r>
    </w:p>
    <w:p w14:paraId="1AD21AC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2.符合性审查： 询价小组审查响应文件的有效性、完整性和对询价文件的响应程度。</w:t>
      </w:r>
    </w:p>
    <w:p w14:paraId="0959F56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○报价超过最高限价的，视为无效响应。</w:t>
      </w:r>
    </w:p>
    <w:p w14:paraId="5B27166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○技术参数不满足实质性要求的，视为无效响应。</w:t>
      </w:r>
    </w:p>
    <w:p w14:paraId="05924B0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3.价格比对： 对通过上述审查的供应商，按报价由低到高进行排序。</w:t>
      </w:r>
    </w:p>
    <w:p w14:paraId="5855F3F5">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三、成交标准</w:t>
      </w:r>
    </w:p>
    <w:p w14:paraId="747CEDB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1.推荐成交候选人：询价小组根据符合采购需求、质量和服务相等，按照报价由低到高，推荐3名成交候选人，并标明排序。</w:t>
      </w:r>
    </w:p>
    <w:p w14:paraId="77B8A560">
      <w:pPr>
        <w:widowControl w:val="0"/>
        <w:kinsoku/>
        <w:spacing w:line="560" w:lineRule="exact"/>
        <w:ind w:firstLine="64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32"/>
          <w:szCs w:val="32"/>
          <w:lang w:eastAsia="zh-CN"/>
        </w:rPr>
        <w:t>2.报价相同处理： 如出现两家或以上供应商报价相同且均为最低报价，则由评审小组通过技术指标优劣（如：业绩经验、技术方案详细程度）进行比较；若技术指标也相同，则采取随机抽取方式确定。</w:t>
      </w:r>
    </w:p>
    <w:p w14:paraId="01AD45B2">
      <w:pPr>
        <w:widowControl w:val="0"/>
        <w:kinsoku/>
        <w:spacing w:line="400" w:lineRule="exact"/>
        <w:jc w:val="both"/>
        <w:rPr>
          <w:rFonts w:asciiTheme="minorEastAsia" w:hAnsiTheme="minorEastAsia" w:eastAsiaTheme="minorEastAsia" w:cstheme="minorEastAsia"/>
          <w:sz w:val="24"/>
          <w:szCs w:val="24"/>
          <w:lang w:eastAsia="zh-CN"/>
        </w:rPr>
      </w:pPr>
    </w:p>
    <w:p w14:paraId="6F576DD7">
      <w:pPr>
        <w:numPr>
          <w:ilvl w:val="0"/>
          <w:numId w:val="3"/>
        </w:numPr>
        <w:kinsoku/>
        <w:spacing w:after="240" w:afterLines="100"/>
        <w:jc w:val="center"/>
        <w:rPr>
          <w:rFonts w:ascii="黑体" w:hAnsi="黑体" w:eastAsia="黑体" w:cs="黑体"/>
          <w:sz w:val="48"/>
          <w:szCs w:val="48"/>
        </w:rPr>
      </w:pPr>
      <w:r>
        <w:rPr>
          <w:rFonts w:hint="eastAsia" w:ascii="黑体" w:hAnsi="黑体" w:eastAsia="黑体" w:cs="黑体"/>
          <w:sz w:val="48"/>
          <w:szCs w:val="48"/>
        </w:rPr>
        <w:t>响应文件格式</w:t>
      </w:r>
    </w:p>
    <w:p w14:paraId="081DC972">
      <w:pPr>
        <w:widowControl w:val="0"/>
        <w:kinsoku/>
        <w:spacing w:line="400" w:lineRule="exact"/>
        <w:ind w:firstLine="562"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供应商提交文件须知：</w:t>
      </w:r>
    </w:p>
    <w:p w14:paraId="79C5DA06">
      <w:pPr>
        <w:widowControl w:val="0"/>
        <w:kinsoku/>
        <w:spacing w:line="400" w:lineRule="exact"/>
        <w:ind w:firstLine="480" w:firstLineChars="200"/>
        <w:jc w:val="both"/>
        <w:rPr>
          <w:rFonts w:asciiTheme="minorEastAsia" w:hAnsiTheme="minorEastAsia" w:eastAsiaTheme="minorEastAsia" w:cstheme="minorEastAsia"/>
          <w:sz w:val="24"/>
          <w:szCs w:val="24"/>
        </w:rPr>
      </w:pPr>
    </w:p>
    <w:p w14:paraId="364A208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1.本部分内容仅提供格式要求，并不代表所有列出格式的文件本项目全部必 须提交。</w:t>
      </w:r>
    </w:p>
    <w:p w14:paraId="54CF8B2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2.供应商应严格按照以下目录顺序填写和提交下述规定的全部格式文件以 及其他有关资料，混乱的编排导致响应文件被误读或查找不到，后果由供应商承 担。</w:t>
      </w:r>
    </w:p>
    <w:p w14:paraId="391B21E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3.所附表格中要求回答的全部问题和信息都必须正面回答。</w:t>
      </w:r>
    </w:p>
    <w:p w14:paraId="60F06B9D">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4.供应商提交的材料不予退还。</w:t>
      </w:r>
    </w:p>
    <w:p w14:paraId="025D57EE">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5.全部文件应按供应商须知以及前附表中规定的语言和份数提交。</w:t>
      </w:r>
    </w:p>
    <w:p w14:paraId="5202FC8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6.响应文件应按照响应文件格式逐项填写，无相应内容可填的项应填写“无” “未测试”“没有相应指标”等明确的回答文字。</w:t>
      </w:r>
    </w:p>
    <w:p w14:paraId="579EDAA7">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p>
    <w:p w14:paraId="04372312">
      <w:pPr>
        <w:widowControl w:val="0"/>
        <w:kinsoku/>
        <w:spacing w:line="400" w:lineRule="exact"/>
        <w:ind w:firstLine="640" w:firstLineChars="200"/>
        <w:jc w:val="center"/>
        <w:rPr>
          <w:rFonts w:ascii="黑体" w:hAnsi="黑体" w:eastAsia="黑体" w:cs="黑体"/>
          <w:sz w:val="32"/>
          <w:szCs w:val="32"/>
          <w:lang w:eastAsia="zh-CN"/>
        </w:rPr>
      </w:pPr>
      <w:r>
        <w:rPr>
          <w:rFonts w:hint="eastAsia" w:ascii="黑体" w:hAnsi="黑体" w:eastAsia="黑体" w:cs="黑体"/>
          <w:sz w:val="32"/>
          <w:szCs w:val="32"/>
          <w:lang w:eastAsia="zh-CN"/>
        </w:rPr>
        <w:t>一、商务文件</w:t>
      </w:r>
    </w:p>
    <w:p w14:paraId="52491A5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1.询价响应函（格式见附件1）</w:t>
      </w:r>
    </w:p>
    <w:p w14:paraId="598378C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○声明已收到询价文件，承诺遵守相关规定。</w:t>
      </w:r>
    </w:p>
    <w:p w14:paraId="23BD64F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○声明报价的有效期（例如：90天）。</w:t>
      </w:r>
    </w:p>
    <w:p w14:paraId="33D6A56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○由法定代表人或授权代表签字并盖章。</w:t>
      </w:r>
    </w:p>
    <w:p w14:paraId="4C9351AE">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2.法定代表人身份证明及授权委托书</w:t>
      </w:r>
    </w:p>
    <w:p w14:paraId="4AB15913">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○法人证明：附身份证复印件。</w:t>
      </w:r>
    </w:p>
    <w:p w14:paraId="10B3181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○授权委托书：如果不是法人亲自去现场或签字，需要此文件授权给具体办事人员（附代理人身份证复印件）。</w:t>
      </w:r>
    </w:p>
    <w:p w14:paraId="41AF798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资格证明文件</w:t>
      </w:r>
    </w:p>
    <w:p w14:paraId="03D51339">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○独立承担民事责任的能力证明材料。</w:t>
      </w:r>
    </w:p>
    <w:p w14:paraId="204F1E8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○具有履行合同所必需的设备和专业技术能力的声明；</w:t>
      </w:r>
    </w:p>
    <w:p w14:paraId="16527942">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○相关行业资质证书（如验收报告、验收意见书、国际剑联认证或中国击剑协会认证等）。</w:t>
      </w:r>
    </w:p>
    <w:p w14:paraId="7502A18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○财务状况报告</w:t>
      </w:r>
    </w:p>
    <w:p w14:paraId="00FACB7A">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○无重大违法记录声明。</w:t>
      </w:r>
    </w:p>
    <w:p w14:paraId="305CB34E">
      <w:pPr>
        <w:widowControl w:val="0"/>
        <w:kinsoku/>
        <w:spacing w:line="400" w:lineRule="exact"/>
        <w:jc w:val="both"/>
        <w:rPr>
          <w:rFonts w:ascii="黑体" w:hAnsi="黑体" w:eastAsia="黑体" w:cs="黑体"/>
          <w:sz w:val="28"/>
          <w:szCs w:val="28"/>
          <w:lang w:eastAsia="zh-CN"/>
        </w:rPr>
      </w:pPr>
    </w:p>
    <w:p w14:paraId="6F5782B6">
      <w:pPr>
        <w:widowControl w:val="0"/>
        <w:numPr>
          <w:ilvl w:val="0"/>
          <w:numId w:val="4"/>
        </w:numPr>
        <w:kinsoku/>
        <w:spacing w:line="400" w:lineRule="exact"/>
        <w:ind w:firstLine="640" w:firstLineChars="200"/>
        <w:jc w:val="center"/>
        <w:rPr>
          <w:rFonts w:ascii="黑体" w:hAnsi="黑体" w:eastAsia="黑体" w:cs="黑体"/>
          <w:sz w:val="32"/>
          <w:szCs w:val="32"/>
          <w:lang w:eastAsia="zh-CN"/>
        </w:rPr>
      </w:pPr>
      <w:r>
        <w:rPr>
          <w:rFonts w:hint="eastAsia" w:ascii="黑体" w:hAnsi="黑体" w:eastAsia="黑体" w:cs="黑体"/>
          <w:sz w:val="32"/>
          <w:szCs w:val="32"/>
        </w:rPr>
        <w:t>报价</w:t>
      </w:r>
      <w:r>
        <w:rPr>
          <w:rFonts w:hint="eastAsia" w:ascii="黑体" w:hAnsi="黑体" w:eastAsia="黑体" w:cs="黑体"/>
          <w:sz w:val="32"/>
          <w:szCs w:val="32"/>
          <w:lang w:eastAsia="zh-CN"/>
        </w:rPr>
        <w:t>文件</w:t>
      </w:r>
    </w:p>
    <w:p w14:paraId="0B3E817C">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1.开标一览表</w:t>
      </w:r>
    </w:p>
    <w:p w14:paraId="77FA299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○总价（大写和小写）。</w:t>
      </w:r>
    </w:p>
    <w:p w14:paraId="5319905E">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○交货期/工期。</w:t>
      </w:r>
    </w:p>
    <w:p w14:paraId="16C4472F">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2.包2分项报价表</w:t>
      </w:r>
    </w:p>
    <w:p w14:paraId="02EB922C">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○需列出明细，避免只有一个总价。</w:t>
      </w:r>
    </w:p>
    <w:tbl>
      <w:tblPr>
        <w:tblStyle w:val="21"/>
        <w:tblpPr w:leftFromText="180" w:rightFromText="180" w:vertAnchor="text" w:horzAnchor="page" w:tblpX="2313" w:tblpY="922"/>
        <w:tblOverlap w:val="never"/>
        <w:tblW w:w="78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723"/>
        <w:gridCol w:w="1016"/>
        <w:gridCol w:w="870"/>
        <w:gridCol w:w="870"/>
        <w:gridCol w:w="870"/>
        <w:gridCol w:w="870"/>
        <w:gridCol w:w="760"/>
        <w:gridCol w:w="1261"/>
        <w:gridCol w:w="588"/>
      </w:tblGrid>
      <w:tr w14:paraId="3CD01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93" w:hRule="atLeast"/>
        </w:trPr>
        <w:tc>
          <w:tcPr>
            <w:tcW w:w="7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2534906">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序号</w:t>
            </w:r>
          </w:p>
        </w:tc>
        <w:tc>
          <w:tcPr>
            <w:tcW w:w="101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253702">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货物/服务名称</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EBC31AC">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规格型号</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4CA8DB1">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品牌/产地</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9AAA2F5">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单位</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3A5AF5">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数量</w:t>
            </w:r>
          </w:p>
        </w:tc>
        <w:tc>
          <w:tcPr>
            <w:tcW w:w="76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3C04D8F">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单价 (元)</w:t>
            </w:r>
          </w:p>
        </w:tc>
        <w:tc>
          <w:tcPr>
            <w:tcW w:w="126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36C37A6">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总价 (元)</w:t>
            </w:r>
          </w:p>
        </w:tc>
        <w:tc>
          <w:tcPr>
            <w:tcW w:w="5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99FA6D5">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备注</w:t>
            </w:r>
          </w:p>
        </w:tc>
      </w:tr>
      <w:tr w14:paraId="285BB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537" w:hRule="atLeast"/>
        </w:trPr>
        <w:tc>
          <w:tcPr>
            <w:tcW w:w="7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60816D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101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5FD698">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B8656E">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F17E920">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3576B5B">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BBE7047">
            <w:pPr>
              <w:spacing w:before="120" w:after="120" w:line="275" w:lineRule="auto"/>
              <w:rPr>
                <w:rFonts w:ascii="Google Sans Text" w:hAnsi="Google Sans Text" w:eastAsia="Google Sans Text" w:cs="Google Sans Text"/>
                <w:color w:val="1F1F1F"/>
              </w:rPr>
            </w:pPr>
          </w:p>
        </w:tc>
        <w:tc>
          <w:tcPr>
            <w:tcW w:w="76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E6350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126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18E04B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5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057EE3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r>
      <w:tr w14:paraId="1D67C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297" w:hRule="atLeast"/>
        </w:trPr>
        <w:tc>
          <w:tcPr>
            <w:tcW w:w="7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10F077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w:t>
            </w:r>
          </w:p>
        </w:tc>
        <w:tc>
          <w:tcPr>
            <w:tcW w:w="101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89F0BB9">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8916C5C">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DF6C914">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F8D054B">
            <w:pPr>
              <w:spacing w:before="120" w:after="120" w:line="275" w:lineRule="auto"/>
              <w:rPr>
                <w:rFonts w:ascii="Google Sans Text" w:hAnsi="Google Sans Text" w:eastAsia="Google Sans Text" w:cs="Google Sans Text"/>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010DFFE">
            <w:pPr>
              <w:spacing w:before="120" w:after="120" w:line="275" w:lineRule="auto"/>
              <w:rPr>
                <w:rFonts w:ascii="Google Sans Text" w:hAnsi="Google Sans Text" w:eastAsia="Google Sans Text" w:cs="Google Sans Text"/>
                <w:color w:val="1F1F1F"/>
              </w:rPr>
            </w:pPr>
          </w:p>
        </w:tc>
        <w:tc>
          <w:tcPr>
            <w:tcW w:w="76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26DF3A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126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F2857F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5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9C31E2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r>
      <w:tr w14:paraId="5C00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167" w:hRule="atLeast"/>
        </w:trPr>
        <w:tc>
          <w:tcPr>
            <w:tcW w:w="72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42BF7A">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合计</w:t>
            </w:r>
          </w:p>
        </w:tc>
        <w:tc>
          <w:tcPr>
            <w:tcW w:w="1016"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8B881B6">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(含税/不含税)</w:t>
            </w: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9550D85">
            <w:pPr>
              <w:widowControl w:val="0"/>
              <w:spacing w:line="276" w:lineRule="auto"/>
              <w:rPr>
                <w:rFonts w:ascii="Google Sans Text" w:hAnsi="Google Sans Text" w:eastAsia="Google Sans Text" w:cs="Google Sans Text"/>
                <w:b/>
                <w:bCs/>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EF45819">
            <w:pPr>
              <w:widowControl w:val="0"/>
              <w:spacing w:line="276" w:lineRule="auto"/>
              <w:rPr>
                <w:rFonts w:ascii="Google Sans Text" w:hAnsi="Google Sans Text" w:eastAsia="Google Sans Text" w:cs="Google Sans Text"/>
                <w:b/>
                <w:bCs/>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EE47413">
            <w:pPr>
              <w:widowControl w:val="0"/>
              <w:spacing w:line="276" w:lineRule="auto"/>
              <w:rPr>
                <w:rFonts w:ascii="Google Sans Text" w:hAnsi="Google Sans Text" w:eastAsia="Google Sans Text" w:cs="Google Sans Text"/>
                <w:b/>
                <w:bCs/>
                <w:color w:val="1F1F1F"/>
              </w:rPr>
            </w:pPr>
          </w:p>
        </w:tc>
        <w:tc>
          <w:tcPr>
            <w:tcW w:w="87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D45D132">
            <w:pPr>
              <w:widowControl w:val="0"/>
              <w:spacing w:line="276" w:lineRule="auto"/>
              <w:rPr>
                <w:rFonts w:ascii="Google Sans Text" w:hAnsi="Google Sans Text" w:eastAsia="Google Sans Text" w:cs="Google Sans Text"/>
                <w:b/>
                <w:bCs/>
                <w:color w:val="1F1F1F"/>
              </w:rPr>
            </w:pPr>
          </w:p>
        </w:tc>
        <w:tc>
          <w:tcPr>
            <w:tcW w:w="76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A775244">
            <w:pPr>
              <w:widowControl w:val="0"/>
              <w:spacing w:line="276" w:lineRule="auto"/>
              <w:rPr>
                <w:rFonts w:ascii="Google Sans Text" w:hAnsi="Google Sans Text" w:eastAsia="Google Sans Text" w:cs="Google Sans Text"/>
                <w:b/>
                <w:bCs/>
                <w:color w:val="1F1F1F"/>
              </w:rPr>
            </w:pPr>
          </w:p>
        </w:tc>
        <w:tc>
          <w:tcPr>
            <w:tcW w:w="126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E9BD226">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w:t>
            </w:r>
            <w:r>
              <w:rPr>
                <w:rFonts w:hint="eastAsia" w:ascii="Google Sans Text" w:hAnsi="Google Sans Text" w:eastAsia="Google Sans Text" w:cs="Google Sans Text"/>
                <w:b/>
                <w:bCs/>
                <w:color w:val="1F1F1F"/>
                <w:lang w:eastAsia="zh-CN"/>
              </w:rPr>
              <w:t>00</w:t>
            </w:r>
            <w:r>
              <w:rPr>
                <w:rFonts w:ascii="Google Sans Text" w:hAnsi="Google Sans Text" w:eastAsia="Google Sans Text" w:cs="Google Sans Text"/>
                <w:b/>
                <w:bCs/>
                <w:color w:val="1F1F1F"/>
              </w:rPr>
              <w:t>.00</w:t>
            </w:r>
          </w:p>
        </w:tc>
        <w:tc>
          <w:tcPr>
            <w:tcW w:w="588"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AD9AE4F">
            <w:pPr>
              <w:widowControl w:val="0"/>
              <w:spacing w:line="276" w:lineRule="auto"/>
              <w:rPr>
                <w:rFonts w:ascii="Google Sans Text" w:hAnsi="Google Sans Text" w:eastAsia="Google Sans Text" w:cs="Google Sans Text"/>
                <w:b/>
                <w:bCs/>
                <w:color w:val="1F1F1F"/>
              </w:rPr>
            </w:pPr>
          </w:p>
        </w:tc>
      </w:tr>
    </w:tbl>
    <w:p w14:paraId="264BF3D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○格式</w:t>
      </w:r>
    </w:p>
    <w:p w14:paraId="4AD5D55F">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p>
    <w:p w14:paraId="086770B0">
      <w:pPr>
        <w:widowControl w:val="0"/>
        <w:kinsoku/>
        <w:spacing w:line="400" w:lineRule="exact"/>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（注；务必注明价格是否含税（增值税税率是多少）</w:t>
      </w:r>
    </w:p>
    <w:p w14:paraId="035AB4E2">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p>
    <w:p w14:paraId="49D9E445">
      <w:pPr>
        <w:widowControl w:val="0"/>
        <w:kinsoku/>
        <w:spacing w:line="400" w:lineRule="exact"/>
        <w:ind w:firstLine="640" w:firstLineChars="200"/>
        <w:jc w:val="center"/>
        <w:rPr>
          <w:rFonts w:asciiTheme="minorEastAsia" w:hAnsiTheme="minorEastAsia" w:eastAsiaTheme="minorEastAsia" w:cstheme="minorEastAsia"/>
          <w:sz w:val="32"/>
          <w:szCs w:val="32"/>
          <w:lang w:eastAsia="zh-CN"/>
        </w:rPr>
      </w:pPr>
      <w:r>
        <w:rPr>
          <w:rFonts w:hint="eastAsia" w:ascii="黑体" w:hAnsi="黑体" w:eastAsia="黑体" w:cs="黑体"/>
          <w:sz w:val="32"/>
          <w:szCs w:val="32"/>
          <w:lang w:eastAsia="zh-CN"/>
        </w:rPr>
        <w:t>三、技术文件</w:t>
      </w:r>
    </w:p>
    <w:p w14:paraId="4716FE50">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技术规格响应表</w:t>
      </w:r>
    </w:p>
    <w:p w14:paraId="58271555">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○关键文档：采用“点对点”应答方式。</w:t>
      </w:r>
    </w:p>
    <w:p w14:paraId="6E6A48A6">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○左侧列出询价文件的技术要求，右侧列出你方产品的实际参数。</w:t>
      </w:r>
    </w:p>
    <w:p w14:paraId="7E720249">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○如有优于要求的地方，可加粗标注；如有负偏离，必须诚实列出（可能导致废标）。</w:t>
      </w:r>
    </w:p>
    <w:p w14:paraId="76CE9FA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2.产品/服务详细方案</w:t>
      </w:r>
    </w:p>
    <w:p w14:paraId="6FCEE017">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○产品彩页、图纸、详细参数说明书。</w:t>
      </w:r>
    </w:p>
    <w:p w14:paraId="6E77D541">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○需提供人员配置计划。</w:t>
      </w:r>
    </w:p>
    <w:p w14:paraId="063D050B">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3.售后服务承诺</w:t>
      </w:r>
    </w:p>
    <w:p w14:paraId="6DF7362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○响应时间（例如：2小时内响应，24小时内到达现场）。</w:t>
      </w:r>
    </w:p>
    <w:p w14:paraId="3FE5A174">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4.类似项目业绩</w:t>
      </w:r>
    </w:p>
    <w:p w14:paraId="676FC1F8">
      <w:pPr>
        <w:widowControl w:val="0"/>
        <w:kinsoku/>
        <w:spacing w:line="560" w:lineRule="exact"/>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○提供过往同类项目的合同复印件或验收报告。</w:t>
      </w:r>
    </w:p>
    <w:p w14:paraId="45713756">
      <w:pPr>
        <w:widowControl w:val="0"/>
        <w:kinsoku/>
        <w:spacing w:line="400" w:lineRule="exact"/>
        <w:rPr>
          <w:rFonts w:ascii="黑体" w:hAnsi="黑体" w:eastAsia="黑体" w:cs="黑体"/>
          <w:sz w:val="32"/>
          <w:szCs w:val="32"/>
          <w:lang w:eastAsia="zh-CN"/>
        </w:rPr>
      </w:pPr>
    </w:p>
    <w:p w14:paraId="2364BBD4">
      <w:pPr>
        <w:widowControl w:val="0"/>
        <w:kinsoku/>
        <w:spacing w:line="400" w:lineRule="exact"/>
        <w:rPr>
          <w:rFonts w:ascii="黑体" w:hAnsi="黑体" w:eastAsia="黑体" w:cs="黑体"/>
          <w:sz w:val="32"/>
          <w:szCs w:val="32"/>
          <w:lang w:eastAsia="zh-CN"/>
        </w:rPr>
      </w:pPr>
    </w:p>
    <w:p w14:paraId="6A8688D5">
      <w:pPr>
        <w:widowControl w:val="0"/>
        <w:kinsoku/>
        <w:spacing w:line="400" w:lineRule="exact"/>
        <w:rPr>
          <w:rFonts w:ascii="黑体" w:hAnsi="黑体" w:eastAsia="黑体" w:cs="黑体"/>
          <w:sz w:val="32"/>
          <w:szCs w:val="32"/>
          <w:lang w:eastAsia="zh-CN"/>
        </w:rPr>
      </w:pPr>
    </w:p>
    <w:p w14:paraId="463C44E5">
      <w:pPr>
        <w:widowControl w:val="0"/>
        <w:kinsoku/>
        <w:spacing w:line="400" w:lineRule="exact"/>
        <w:rPr>
          <w:rFonts w:ascii="黑体" w:hAnsi="黑体" w:eastAsia="黑体" w:cs="黑体"/>
          <w:sz w:val="32"/>
          <w:szCs w:val="32"/>
          <w:lang w:eastAsia="zh-CN"/>
        </w:rPr>
      </w:pPr>
    </w:p>
    <w:p w14:paraId="112BE627">
      <w:pPr>
        <w:widowControl w:val="0"/>
        <w:kinsoku/>
        <w:spacing w:line="400" w:lineRule="exact"/>
        <w:rPr>
          <w:rFonts w:ascii="黑体" w:hAnsi="黑体" w:eastAsia="黑体" w:cs="黑体"/>
          <w:sz w:val="32"/>
          <w:szCs w:val="32"/>
          <w:lang w:eastAsia="zh-CN"/>
        </w:rPr>
      </w:pPr>
    </w:p>
    <w:p w14:paraId="5C291B4A">
      <w:pPr>
        <w:widowControl w:val="0"/>
        <w:kinsoku/>
        <w:spacing w:line="400" w:lineRule="exact"/>
        <w:rPr>
          <w:rFonts w:ascii="黑体" w:hAnsi="黑体" w:eastAsia="黑体" w:cs="黑体"/>
          <w:sz w:val="32"/>
          <w:szCs w:val="32"/>
          <w:lang w:eastAsia="zh-CN"/>
        </w:rPr>
      </w:pPr>
    </w:p>
    <w:p w14:paraId="3008DDC5">
      <w:pPr>
        <w:widowControl w:val="0"/>
        <w:kinsoku/>
        <w:spacing w:line="400" w:lineRule="exact"/>
        <w:rPr>
          <w:rFonts w:ascii="黑体" w:hAnsi="黑体" w:eastAsia="黑体" w:cs="黑体"/>
          <w:sz w:val="32"/>
          <w:szCs w:val="32"/>
          <w:lang w:eastAsia="zh-CN"/>
        </w:rPr>
      </w:pPr>
      <w:r>
        <w:rPr>
          <w:rFonts w:hint="eastAsia" w:ascii="黑体" w:hAnsi="黑体" w:eastAsia="黑体" w:cs="黑体"/>
          <w:sz w:val="32"/>
          <w:szCs w:val="32"/>
          <w:lang w:eastAsia="zh-CN"/>
        </w:rPr>
        <w:t>附件1：</w:t>
      </w:r>
    </w:p>
    <w:p w14:paraId="5F309A05">
      <w:pPr>
        <w:widowControl w:val="0"/>
        <w:kinsoku/>
        <w:spacing w:before="120" w:beforeLines="50" w:after="120" w:afterLines="50"/>
        <w:jc w:val="center"/>
        <w:rPr>
          <w:rFonts w:asciiTheme="minorEastAsia" w:hAnsiTheme="minorEastAsia" w:eastAsiaTheme="minorEastAsia" w:cstheme="minorEastAsia"/>
          <w:b/>
          <w:bCs/>
          <w:sz w:val="44"/>
          <w:szCs w:val="44"/>
          <w:lang w:eastAsia="zh-CN"/>
        </w:rPr>
      </w:pPr>
      <w:r>
        <w:rPr>
          <w:rFonts w:hint="eastAsia" w:asciiTheme="minorEastAsia" w:hAnsiTheme="minorEastAsia" w:eastAsiaTheme="minorEastAsia" w:cstheme="minorEastAsia"/>
          <w:b/>
          <w:bCs/>
          <w:sz w:val="44"/>
          <w:szCs w:val="44"/>
          <w:lang w:eastAsia="zh-CN"/>
        </w:rPr>
        <w:t>响应函</w:t>
      </w:r>
    </w:p>
    <w:p w14:paraId="66918848">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填写采购人名称</w:t>
      </w:r>
      <w:r>
        <w:rPr>
          <w:rFonts w:hint="eastAsia" w:asciiTheme="minorEastAsia" w:hAnsiTheme="minorEastAsia" w:eastAsiaTheme="minorEastAsia" w:cstheme="minorEastAsia"/>
          <w:sz w:val="24"/>
          <w:szCs w:val="24"/>
          <w:lang w:eastAsia="zh-CN"/>
        </w:rPr>
        <w:t>）：</w:t>
      </w:r>
    </w:p>
    <w:p w14:paraId="78262385">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我方参加贵方组织的（</w:t>
      </w:r>
      <w:r>
        <w:rPr>
          <w:rFonts w:hint="eastAsia" w:asciiTheme="minorEastAsia" w:hAnsiTheme="minorEastAsia" w:eastAsiaTheme="minorEastAsia" w:cstheme="minorEastAsia"/>
          <w:sz w:val="24"/>
          <w:szCs w:val="24"/>
          <w:u w:val="single"/>
          <w:lang w:eastAsia="zh-CN"/>
        </w:rPr>
        <w:t>填写项目名称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填写包号</w:t>
      </w:r>
      <w:r>
        <w:rPr>
          <w:rFonts w:hint="eastAsia" w:asciiTheme="minorEastAsia" w:hAnsiTheme="minorEastAsia" w:eastAsiaTheme="minorEastAsia" w:cstheme="minorEastAsia"/>
          <w:sz w:val="24"/>
          <w:szCs w:val="24"/>
          <w:lang w:eastAsia="zh-CN"/>
        </w:rPr>
        <w:t>）采购的有关活动，并对此项目进行响应。为此，我方承诺如下：</w:t>
      </w:r>
    </w:p>
    <w:p w14:paraId="6A2D9EB3">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1.同意在本项目询价文件中规定的响应文件有效期（90天内）遵守本响应文件中的承诺且在此期限期满之前均具有约束力。</w:t>
      </w:r>
    </w:p>
    <w:p w14:paraId="732E1CC1">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2.已经具备政府采购法律法规和询价文件中规定的参加政府采购活动的供 应商应当具备的条件。</w:t>
      </w:r>
    </w:p>
    <w:p w14:paraId="4B120F40">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3.提供询价文件规定的全部响应文件，包括响应文件正本 1 份、副本 4 份， 电子文档 1 份等。</w:t>
      </w:r>
    </w:p>
    <w:p w14:paraId="0EDFDCE6">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4.保证忠实地执行双方所签订的合同，并承担合同规定的责任和义务。</w:t>
      </w:r>
    </w:p>
    <w:p w14:paraId="3D2A2471">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5.完全理解询价文件中的各项商务和技术要求，若有偏差，已在响应文件商 务条款偏离表中予以明确特别说明。</w:t>
      </w:r>
    </w:p>
    <w:p w14:paraId="14C4E86F">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6.愿意向贵方提供任何与本项响应有关的数据、情况和技术资料。若贵方需 要，我方愿意提供我方做出的一切承诺的证明材料。</w:t>
      </w:r>
    </w:p>
    <w:p w14:paraId="61159495">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7.我方已详细审核全部响应文件，包括响应文件修改书（如有的话）、参考 资料及有关附件，确认无误。</w:t>
      </w:r>
    </w:p>
    <w:p w14:paraId="13F2030E">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如果我方违反上述承诺，或承诺内容不属实，我方愿意承担一切不利的法律 后果。</w:t>
      </w:r>
    </w:p>
    <w:p w14:paraId="466BEB47">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p>
    <w:p w14:paraId="352DEFAA">
      <w:pPr>
        <w:widowControl w:val="0"/>
        <w:kinsoku/>
        <w:spacing w:line="4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与本项目有关的一切往来通讯请寄：</w:t>
      </w:r>
    </w:p>
    <w:p w14:paraId="3E5023AD">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地址：</w:t>
      </w:r>
    </w:p>
    <w:p w14:paraId="2375724D">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邮编：</w:t>
      </w:r>
    </w:p>
    <w:p w14:paraId="6BAEAE44">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电话：</w:t>
      </w:r>
    </w:p>
    <w:p w14:paraId="27604CAF">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传真：</w:t>
      </w:r>
    </w:p>
    <w:p w14:paraId="346A914B">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电子信箱：</w:t>
      </w:r>
    </w:p>
    <w:p w14:paraId="7754BB2A">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法定代表人或授权代表签字：</w:t>
      </w:r>
    </w:p>
    <w:p w14:paraId="089D410F">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供应商名称：</w:t>
      </w:r>
    </w:p>
    <w:p w14:paraId="13D5873C">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公章：</w:t>
      </w:r>
    </w:p>
    <w:p w14:paraId="01B1D7C7">
      <w:pPr>
        <w:widowControl w:val="0"/>
        <w:kinsoku/>
        <w:spacing w:line="4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日期：     年   月    日</w:t>
      </w:r>
    </w:p>
    <w:p w14:paraId="1EAF8BA4">
      <w:pPr>
        <w:rPr>
          <w:rFonts w:eastAsia="宋体"/>
          <w:lang w:eastAsia="zh-CN"/>
        </w:rPr>
      </w:pPr>
    </w:p>
    <w:p w14:paraId="4F8CDBB6">
      <w:pPr>
        <w:pStyle w:val="2"/>
        <w:spacing w:before="120" w:after="120" w:line="275" w:lineRule="auto"/>
        <w:jc w:val="both"/>
        <w:rPr>
          <w:rFonts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附件2</w:t>
      </w:r>
    </w:p>
    <w:p w14:paraId="69D5AA62">
      <w:pPr>
        <w:pStyle w:val="2"/>
        <w:spacing w:before="120" w:after="120" w:line="275" w:lineRule="auto"/>
        <w:jc w:val="center"/>
        <w:rPr>
          <w:rFonts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2025-2026赛季全国击剑冠军赛分站赛（花剑第二站）</w:t>
      </w:r>
    </w:p>
    <w:p w14:paraId="44F66691">
      <w:pPr>
        <w:jc w:val="center"/>
        <w:rPr>
          <w:rFonts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比赛场馆租赁服务合同</w:t>
      </w:r>
    </w:p>
    <w:p w14:paraId="3BC990E8">
      <w:pPr>
        <w:spacing w:line="275" w:lineRule="auto"/>
        <w:rPr>
          <w:rFonts w:asciiTheme="minorEastAsia" w:hAnsiTheme="minorEastAsia" w:eastAsiaTheme="minorEastAsia" w:cstheme="minorEastAsia"/>
          <w:sz w:val="24"/>
          <w:szCs w:val="24"/>
          <w:lang w:eastAsia="zh-CN"/>
        </w:rPr>
      </w:pPr>
    </w:p>
    <w:p w14:paraId="3EC8F20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甲方（采购人）： 福建省重竞技运动管理中心 </w:t>
      </w:r>
    </w:p>
    <w:p w14:paraId="3DF96636">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 福州市鼓楼区福飞路151号 3</w:t>
      </w:r>
    </w:p>
    <w:p w14:paraId="23D2E888">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6D2F64BF">
      <w:pPr>
        <w:spacing w:line="275" w:lineRule="auto"/>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eastAsiaTheme="minorEastAsia" w:cstheme="minorEastAsia"/>
          <w:sz w:val="24"/>
          <w:szCs w:val="24"/>
          <w:u w:val="single"/>
          <w:lang w:eastAsia="zh-CN"/>
        </w:rPr>
        <w:t xml:space="preserve">               </w:t>
      </w:r>
    </w:p>
    <w:p w14:paraId="4E38EE32">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7916C2E9">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7940612C">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35DCD0FE">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734A6B6C">
      <w:pPr>
        <w:spacing w:after="24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鉴于甲方因举办“2025-2026赛季全国击剑冠军赛分站赛（花剑第二站）”需要，通过公开询价方式确定乙方为</w:t>
      </w:r>
      <w:r>
        <w:rPr>
          <w:rFonts w:hint="eastAsia" w:asciiTheme="minorEastAsia" w:hAnsiTheme="minorEastAsia" w:eastAsiaTheme="minorEastAsia" w:cstheme="minorEastAsia"/>
          <w:b/>
          <w:bCs/>
          <w:color w:val="1F1F1F"/>
          <w:sz w:val="24"/>
          <w:szCs w:val="24"/>
          <w:lang w:eastAsia="zh-CN"/>
        </w:rPr>
        <w:t>包1：场馆租赁、能耗及管理服务</w:t>
      </w:r>
      <w:r>
        <w:rPr>
          <w:rFonts w:hint="eastAsia" w:asciiTheme="minorEastAsia" w:hAnsiTheme="minorEastAsia" w:eastAsiaTheme="minorEastAsia" w:cstheme="minorEastAsia"/>
          <w:color w:val="1F1F1F"/>
          <w:sz w:val="24"/>
          <w:szCs w:val="24"/>
          <w:lang w:eastAsia="zh-CN"/>
        </w:rPr>
        <w:t>的成交供应商。根据《中华人民共和国</w:t>
      </w:r>
      <w:bookmarkStart w:id="0" w:name="_GoBack"/>
      <w:bookmarkEnd w:id="0"/>
      <w:r>
        <w:rPr>
          <w:rFonts w:hint="eastAsia" w:asciiTheme="minorEastAsia" w:hAnsiTheme="minorEastAsia" w:eastAsiaTheme="minorEastAsia" w:cstheme="minorEastAsia"/>
          <w:color w:val="1F1F1F"/>
          <w:sz w:val="24"/>
          <w:szCs w:val="24"/>
          <w:lang w:eastAsia="zh-CN"/>
        </w:rPr>
        <w:t>政府采购法》及本次询价文件要求，甲乙双方经协商一致，签订本合同。</w:t>
      </w:r>
    </w:p>
    <w:p w14:paraId="0908158F">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第一条 服务内容与范围</w:t>
      </w:r>
    </w:p>
    <w:p w14:paraId="162FC43A">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 乙方负责向甲方提供</w:t>
      </w:r>
      <w:r>
        <w:rPr>
          <w:rFonts w:hint="eastAsia" w:asciiTheme="minorEastAsia" w:hAnsiTheme="minorEastAsia" w:eastAsiaTheme="minorEastAsia" w:cstheme="minorEastAsia"/>
          <w:sz w:val="24"/>
          <w:szCs w:val="24"/>
          <w:u w:val="single"/>
          <w:lang w:eastAsia="zh-CN"/>
        </w:rPr>
        <w:t xml:space="preserve">                （场馆名称）                   </w:t>
      </w:r>
      <w:r>
        <w:rPr>
          <w:rFonts w:hint="eastAsia" w:asciiTheme="minorEastAsia" w:hAnsiTheme="minorEastAsia" w:eastAsiaTheme="minorEastAsia" w:cstheme="minorEastAsia"/>
          <w:sz w:val="24"/>
          <w:szCs w:val="24"/>
          <w:lang w:eastAsia="zh-CN"/>
        </w:rPr>
        <w:t>作为比赛场馆并提供能耗保障及物业管理服务。</w:t>
      </w:r>
    </w:p>
    <w:p w14:paraId="41879E2A">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 租赁范围：包括比赛场地、预赛及热身场地、竞赛辅助功能房等。</w:t>
      </w:r>
    </w:p>
    <w:p w14:paraId="0ACB9AD6">
      <w:pPr>
        <w:spacing w:line="275"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具体服务内容：</w:t>
      </w:r>
    </w:p>
    <w:p w14:paraId="3FFFB499">
      <w:pPr>
        <w:numPr>
          <w:ilvl w:val="0"/>
          <w:numId w:val="5"/>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场地标准</w:t>
      </w:r>
      <w:r>
        <w:rPr>
          <w:rFonts w:hint="eastAsia" w:asciiTheme="minorEastAsia" w:hAnsiTheme="minorEastAsia" w:eastAsiaTheme="minorEastAsia" w:cstheme="minorEastAsia"/>
          <w:color w:val="1F1F1F"/>
          <w:sz w:val="24"/>
          <w:szCs w:val="24"/>
          <w:lang w:eastAsia="zh-CN"/>
        </w:rPr>
        <w:t>：提供位于福建省晋江市内的场馆，净使用面积不低于2400平方米，高度10米以上（热身场地高度最低标准5.5-6米），需容纳23条剑道 。</w:t>
      </w:r>
    </w:p>
    <w:p w14:paraId="4FC0158B">
      <w:pPr>
        <w:numPr>
          <w:ilvl w:val="0"/>
          <w:numId w:val="5"/>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配套设施</w:t>
      </w:r>
      <w:r>
        <w:rPr>
          <w:rFonts w:hint="eastAsia" w:asciiTheme="minorEastAsia" w:hAnsiTheme="minorEastAsia" w:eastAsiaTheme="minorEastAsia" w:cstheme="minorEastAsia"/>
          <w:color w:val="1F1F1F"/>
          <w:sz w:val="24"/>
          <w:szCs w:val="24"/>
          <w:lang w:eastAsia="zh-CN"/>
        </w:rPr>
        <w:t>：包含电力保障、音响广播系统（含无线麦克风）、灯光照明（主赛场1200-1400LX，预赛热身700LX）、空调（冷/暖）及电子显示设备（LED大屏或同等显示器） 。</w:t>
      </w:r>
    </w:p>
    <w:p w14:paraId="170745AC">
      <w:pPr>
        <w:numPr>
          <w:ilvl w:val="0"/>
          <w:numId w:val="5"/>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辅助用房</w:t>
      </w:r>
      <w:r>
        <w:rPr>
          <w:rFonts w:hint="eastAsia" w:asciiTheme="minorEastAsia" w:hAnsiTheme="minorEastAsia" w:eastAsiaTheme="minorEastAsia" w:cstheme="minorEastAsia"/>
          <w:color w:val="1F1F1F"/>
          <w:sz w:val="24"/>
          <w:szCs w:val="24"/>
          <w:lang w:eastAsia="zh-CN"/>
        </w:rPr>
        <w:t>：提供运动队休息室、裁判会议室、器材检查室、医疗及兴奋剂检测室等功能区域 。</w:t>
      </w:r>
    </w:p>
    <w:p w14:paraId="0D08989A">
      <w:pPr>
        <w:numPr>
          <w:ilvl w:val="0"/>
          <w:numId w:val="5"/>
        </w:numPr>
        <w:spacing w:after="120" w:line="275" w:lineRule="auto"/>
        <w:rPr>
          <w:lang w:eastAsia="zh-CN"/>
        </w:rPr>
      </w:pPr>
      <w:r>
        <w:rPr>
          <w:rFonts w:hint="eastAsia" w:asciiTheme="minorEastAsia" w:hAnsiTheme="minorEastAsia" w:eastAsiaTheme="minorEastAsia" w:cstheme="minorEastAsia"/>
          <w:b/>
          <w:bCs/>
          <w:color w:val="1F1F1F"/>
          <w:sz w:val="24"/>
          <w:szCs w:val="24"/>
          <w:lang w:eastAsia="zh-CN"/>
        </w:rPr>
        <w:t>物业服务</w:t>
      </w:r>
      <w:r>
        <w:rPr>
          <w:rFonts w:hint="eastAsia" w:asciiTheme="minorEastAsia" w:hAnsiTheme="minorEastAsia" w:eastAsiaTheme="minorEastAsia" w:cstheme="minorEastAsia"/>
          <w:color w:val="1F1F1F"/>
          <w:sz w:val="24"/>
          <w:szCs w:val="24"/>
          <w:lang w:eastAsia="zh-CN"/>
        </w:rPr>
        <w:t>：负责赛事期间的全程保洁、垃圾清理及安保配合 。</w:t>
      </w:r>
    </w:p>
    <w:p w14:paraId="1DD2F981">
      <w:pPr>
        <w:pStyle w:val="3"/>
        <w:numPr>
          <w:ilvl w:val="0"/>
          <w:numId w:val="6"/>
        </w:numPr>
        <w:spacing w:after="120" w:line="275" w:lineRule="auto"/>
        <w:rPr>
          <w:rFonts w:ascii="Google Sans" w:hAnsi="Google Sans" w:eastAsia="Google Sans" w:cs="Google Sans"/>
          <w:color w:val="1F1F1F"/>
        </w:rPr>
      </w:pPr>
      <w:r>
        <w:rPr>
          <w:rFonts w:ascii="Google Sans" w:hAnsi="Google Sans" w:eastAsia="Google Sans" w:cs="Google Sans"/>
          <w:color w:val="1F1F1F"/>
        </w:rPr>
        <w:t>服务期限与地点</w:t>
      </w:r>
    </w:p>
    <w:p w14:paraId="41BA8E20">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 服务地点：福建省晋江市</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w:t>
      </w:r>
    </w:p>
    <w:p w14:paraId="2CEB274F">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 服务时间：涵盖赛前布场、训练、比赛及撤场全过程。</w:t>
      </w:r>
    </w:p>
    <w:p w14:paraId="544FD8B1">
      <w:pPr>
        <w:numPr>
          <w:ilvl w:val="0"/>
          <w:numId w:val="7"/>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比赛日</w:t>
      </w:r>
      <w:r>
        <w:rPr>
          <w:rFonts w:hint="eastAsia" w:asciiTheme="minorEastAsia" w:hAnsiTheme="minorEastAsia" w:eastAsiaTheme="minorEastAsia" w:cstheme="minorEastAsia"/>
          <w:color w:val="1F1F1F"/>
          <w:sz w:val="24"/>
          <w:szCs w:val="24"/>
          <w:lang w:eastAsia="zh-CN"/>
        </w:rPr>
        <w:t>：2026年1月24日至1月26日。</w:t>
      </w:r>
    </w:p>
    <w:p w14:paraId="1638D3B9">
      <w:pPr>
        <w:numPr>
          <w:ilvl w:val="0"/>
          <w:numId w:val="7"/>
        </w:numPr>
        <w:spacing w:after="120" w:line="275"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1F1F1F"/>
          <w:sz w:val="24"/>
          <w:szCs w:val="24"/>
        </w:rPr>
        <w:t>完整租期：</w:t>
      </w:r>
    </w:p>
    <w:p w14:paraId="1D1F1662">
      <w:pPr>
        <w:spacing w:after="120" w:line="275" w:lineRule="auto"/>
        <w:ind w:left="105"/>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pacing w:val="120"/>
          <w:kern w:val="0"/>
          <w:sz w:val="24"/>
          <w:szCs w:val="24"/>
          <w:fitText w:val="720" w:id="780167990"/>
          <w:lang w:eastAsia="zh-CN"/>
        </w:rPr>
        <w:t>布</w:t>
      </w:r>
      <w:r>
        <w:rPr>
          <w:rFonts w:hint="eastAsia" w:asciiTheme="minorEastAsia" w:hAnsiTheme="minorEastAsia" w:eastAsiaTheme="minorEastAsia" w:cstheme="minorEastAsia"/>
          <w:color w:val="1F1F1F"/>
          <w:spacing w:val="0"/>
          <w:kern w:val="0"/>
          <w:sz w:val="24"/>
          <w:szCs w:val="24"/>
          <w:fitText w:val="720" w:id="780167990"/>
          <w:lang w:eastAsia="zh-CN"/>
        </w:rPr>
        <w:t>场</w:t>
      </w:r>
      <w:r>
        <w:rPr>
          <w:rFonts w:hint="eastAsia" w:asciiTheme="minorEastAsia" w:hAnsiTheme="minorEastAsia" w:eastAsiaTheme="minorEastAsia" w:cstheme="minorEastAsia"/>
          <w:color w:val="1F1F1F"/>
          <w:sz w:val="24"/>
          <w:szCs w:val="24"/>
          <w:lang w:eastAsia="zh-CN"/>
        </w:rPr>
        <w:t>：2026年1月22日-23日</w:t>
      </w:r>
    </w:p>
    <w:p w14:paraId="4CAA6D97">
      <w:pPr>
        <w:spacing w:after="120" w:line="275" w:lineRule="auto"/>
        <w:ind w:left="105"/>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pacing w:val="0"/>
          <w:kern w:val="0"/>
          <w:sz w:val="24"/>
          <w:szCs w:val="24"/>
          <w:fitText w:val="720" w:id="1"/>
        </w:rPr>
        <w:t>训练日</w:t>
      </w:r>
      <w:r>
        <w:rPr>
          <w:rFonts w:hint="eastAsia" w:asciiTheme="minorEastAsia" w:hAnsiTheme="minorEastAsia" w:eastAsiaTheme="minorEastAsia" w:cstheme="minorEastAsia"/>
          <w:color w:val="1F1F1F"/>
          <w:sz w:val="24"/>
          <w:szCs w:val="24"/>
          <w:lang w:eastAsia="zh-CN"/>
        </w:rPr>
        <w:t>：2026年1月23日</w:t>
      </w:r>
    </w:p>
    <w:p w14:paraId="413B1857">
      <w:pPr>
        <w:spacing w:after="120" w:line="275" w:lineRule="auto"/>
        <w:ind w:left="105"/>
        <w:rPr>
          <w:rFonts w:asciiTheme="minorEastAsia" w:hAnsiTheme="minorEastAsia" w:eastAsiaTheme="minorEastAsia" w:cstheme="minorEastAsia"/>
          <w:color w:val="1F1F1F"/>
          <w:sz w:val="24"/>
          <w:szCs w:val="24"/>
        </w:rPr>
      </w:pPr>
      <w:r>
        <w:rPr>
          <w:rFonts w:hint="eastAsia" w:asciiTheme="minorEastAsia" w:hAnsiTheme="minorEastAsia" w:eastAsiaTheme="minorEastAsia" w:cstheme="minorEastAsia"/>
          <w:color w:val="1F1F1F"/>
          <w:sz w:val="24"/>
          <w:szCs w:val="24"/>
        </w:rPr>
        <w:t>比赛日</w:t>
      </w:r>
      <w:r>
        <w:rPr>
          <w:rFonts w:hint="eastAsia" w:asciiTheme="minorEastAsia" w:hAnsiTheme="minorEastAsia" w:eastAsiaTheme="minorEastAsia" w:cstheme="minorEastAsia"/>
          <w:color w:val="1F1F1F"/>
          <w:sz w:val="24"/>
          <w:szCs w:val="24"/>
          <w:lang w:eastAsia="zh-CN"/>
        </w:rPr>
        <w:t>：2026年1月24日-26日</w:t>
      </w:r>
    </w:p>
    <w:p w14:paraId="13219D52">
      <w:pPr>
        <w:spacing w:after="120" w:line="275" w:lineRule="auto"/>
        <w:ind w:left="105"/>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pacing w:val="120"/>
          <w:kern w:val="0"/>
          <w:sz w:val="24"/>
          <w:szCs w:val="24"/>
          <w:fitText w:val="720" w:id="2"/>
          <w:lang w:eastAsia="zh-CN"/>
        </w:rPr>
        <w:t>撤</w:t>
      </w:r>
      <w:r>
        <w:rPr>
          <w:rFonts w:hint="eastAsia" w:asciiTheme="minorEastAsia" w:hAnsiTheme="minorEastAsia" w:eastAsiaTheme="minorEastAsia" w:cstheme="minorEastAsia"/>
          <w:color w:val="1F1F1F"/>
          <w:spacing w:val="0"/>
          <w:kern w:val="0"/>
          <w:sz w:val="24"/>
          <w:szCs w:val="24"/>
          <w:fitText w:val="720" w:id="2"/>
          <w:lang w:eastAsia="zh-CN"/>
        </w:rPr>
        <w:t>场</w:t>
      </w:r>
      <w:r>
        <w:rPr>
          <w:rFonts w:hint="eastAsia" w:asciiTheme="minorEastAsia" w:hAnsiTheme="minorEastAsia" w:eastAsiaTheme="minorEastAsia" w:cstheme="minorEastAsia"/>
          <w:color w:val="1F1F1F"/>
          <w:sz w:val="24"/>
          <w:szCs w:val="24"/>
          <w:lang w:eastAsia="zh-CN"/>
        </w:rPr>
        <w:t>：2026年1月26日</w:t>
      </w:r>
    </w:p>
    <w:p w14:paraId="0B9D12DB">
      <w:pPr>
        <w:spacing w:after="120" w:line="275" w:lineRule="auto"/>
        <w:ind w:left="105"/>
        <w:rPr>
          <w:lang w:eastAsia="zh-CN"/>
        </w:rPr>
      </w:pPr>
      <w:r>
        <w:rPr>
          <w:rFonts w:hint="eastAsia" w:asciiTheme="minorEastAsia" w:hAnsiTheme="minorEastAsia" w:eastAsiaTheme="minorEastAsia" w:cstheme="minorEastAsia"/>
          <w:color w:val="1F1F1F"/>
          <w:sz w:val="24"/>
          <w:szCs w:val="24"/>
          <w:lang w:eastAsia="zh-CN"/>
        </w:rPr>
        <w:t>2.3 合同有效期：本协议自双方签署之日起生效，至赛事活动结束后的第30日自动终止。</w:t>
      </w:r>
    </w:p>
    <w:p w14:paraId="23E91AA6">
      <w:pPr>
        <w:pStyle w:val="3"/>
        <w:spacing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第三条 合同金额与支付方式</w:t>
      </w:r>
    </w:p>
    <w:p w14:paraId="40B029E5">
      <w:p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 xml:space="preserve">3.1 </w:t>
      </w:r>
      <w:r>
        <w:rPr>
          <w:rFonts w:hint="eastAsia" w:asciiTheme="minorEastAsia" w:hAnsiTheme="minorEastAsia" w:eastAsiaTheme="minorEastAsia" w:cstheme="minorEastAsia"/>
          <w:b/>
          <w:bCs/>
          <w:color w:val="1F1F1F"/>
          <w:sz w:val="24"/>
          <w:szCs w:val="24"/>
          <w:lang w:eastAsia="zh-CN"/>
        </w:rPr>
        <w:t>合同总金额</w:t>
      </w:r>
      <w:r>
        <w:rPr>
          <w:rFonts w:hint="eastAsia" w:asciiTheme="minorEastAsia" w:hAnsiTheme="minorEastAsia" w:eastAsiaTheme="minorEastAsia" w:cstheme="minorEastAsia"/>
          <w:color w:val="1F1F1F"/>
          <w:sz w:val="24"/>
          <w:szCs w:val="24"/>
          <w:lang w:eastAsia="zh-CN"/>
        </w:rPr>
        <w:t>：人民币（大写</w:t>
      </w:r>
      <w:r>
        <w:rPr>
          <w:rFonts w:hint="eastAsia" w:asciiTheme="minorEastAsia" w:hAnsiTheme="minorEastAsia" w:eastAsiaTheme="minorEastAsia" w:cstheme="minorEastAsia"/>
          <w:color w:val="1F1F1F"/>
          <w:sz w:val="24"/>
          <w:szCs w:val="24"/>
          <w:u w:val="single"/>
          <w:lang w:eastAsia="zh-CN"/>
        </w:rPr>
        <w:t xml:space="preserve">                  </w:t>
      </w:r>
      <w:r>
        <w:rPr>
          <w:rFonts w:hint="eastAsia" w:asciiTheme="minorEastAsia" w:hAnsiTheme="minorEastAsia" w:eastAsiaTheme="minorEastAsia" w:cstheme="minorEastAsia"/>
          <w:b/>
          <w:bCs/>
          <w:i/>
          <w:iCs/>
          <w:color w:val="1F1F1F"/>
          <w:sz w:val="24"/>
          <w:szCs w:val="24"/>
          <w:lang w:eastAsia="zh-CN"/>
        </w:rPr>
        <w:t xml:space="preserve">元整（¥ </w:t>
      </w:r>
      <w:r>
        <w:rPr>
          <w:rFonts w:hint="eastAsia" w:asciiTheme="minorEastAsia" w:hAnsiTheme="minorEastAsia" w:eastAsiaTheme="minorEastAsia" w:cstheme="minorEastAsia"/>
          <w:b/>
          <w:bCs/>
          <w:i/>
          <w:iCs/>
          <w:color w:val="1F1F1F"/>
          <w:sz w:val="24"/>
          <w:szCs w:val="24"/>
          <w:u w:val="single"/>
          <w:lang w:eastAsia="zh-CN"/>
        </w:rPr>
        <w:t xml:space="preserve">               </w:t>
      </w:r>
      <w:r>
        <w:rPr>
          <w:rFonts w:hint="eastAsia" w:asciiTheme="minorEastAsia" w:hAnsiTheme="minorEastAsia" w:eastAsiaTheme="minorEastAsia" w:cstheme="minorEastAsia"/>
          <w:color w:val="1F1F1F"/>
          <w:sz w:val="24"/>
          <w:szCs w:val="24"/>
          <w:lang w:eastAsia="zh-CN"/>
        </w:rPr>
        <w:t>）。</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color w:val="1F1F1F"/>
          <w:sz w:val="24"/>
          <w:szCs w:val="24"/>
          <w:lang w:eastAsia="zh-CN"/>
        </w:rPr>
        <w:t>3.2 费用包含：本合同价格为包干价，包含场馆租金、设备折旧、人工劳务、水电能耗、税金、管理费及利润等全部费用。甲方后期不再支付任何额外费用。</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color w:val="1F1F1F"/>
          <w:sz w:val="24"/>
          <w:szCs w:val="24"/>
          <w:lang w:eastAsia="zh-CN"/>
        </w:rPr>
        <w:t>3.3 支付方式：</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color w:val="1F1F1F"/>
          <w:sz w:val="24"/>
          <w:szCs w:val="24"/>
          <w:lang w:eastAsia="zh-CN"/>
        </w:rPr>
        <w:t>乙方按照相关法律、法规及甲方所在地税务管辖部门或政府部门的规定开具正规足额增值税专用发票，甲方应于收到增值税专用发票后45日内一次性向乙方支付合同费用。</w:t>
      </w:r>
    </w:p>
    <w:p w14:paraId="41441CFE">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第四条 甲方的权利与义务</w:t>
      </w:r>
    </w:p>
    <w:p w14:paraId="6D191E3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4.1 甲方有权对乙方的场馆设施、服务质量进行监督和检查。</w:t>
      </w:r>
    </w:p>
    <w:p w14:paraId="77A89A3D">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 甲方应按时向乙方支付合同款项。</w:t>
      </w:r>
    </w:p>
    <w:p w14:paraId="1A31FEFD">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4.3 甲方应提前向乙方提供详细的竞赛日程安排和场地布局需求。</w:t>
      </w:r>
    </w:p>
    <w:p w14:paraId="0B0FE7E3">
      <w:pPr>
        <w:pStyle w:val="3"/>
        <w:spacing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第五条 乙方的权利与义务</w:t>
      </w:r>
    </w:p>
    <w:p w14:paraId="7C3F96E0">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5.1 乙方保证所提供的场馆已通过房屋建筑工程竣工验收及消防验收备案，具备举办大型体育赛事的安全条件。</w:t>
      </w:r>
    </w:p>
    <w:p w14:paraId="2E8BFE0C">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5.2 乙方需在赛前配合甲方完成场地的联调联试，确保电力、灯光、音响、空调及显示屏等设备在比赛期间正常运行。</w:t>
      </w:r>
    </w:p>
    <w:p w14:paraId="4B9DD0C6">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5.3 乙方应提供专业的物业团队，确保比赛期间场馆卫生整洁，垃圾桶配置充足并及时清理。</w:t>
      </w:r>
    </w:p>
    <w:p w14:paraId="005F2189">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5.4 若比赛期间发生电力故障或设备损坏，乙方需立即启动应急预案进行抢修，确保赛事不中断。</w:t>
      </w:r>
    </w:p>
    <w:p w14:paraId="5C9643EF">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第六条 违约责任</w:t>
      </w:r>
    </w:p>
    <w:p w14:paraId="0BB9066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6.1 乙方提供的场馆或设施不符合询价文件技术参数要求（如照度不足、面积不够等），视为违约，甲方有权要求整改或扣除相应服务费用。</w:t>
      </w:r>
    </w:p>
    <w:p w14:paraId="5436CEAB">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6.2  甲方未按约定时间支付款项的，应按逾期金额支付相应的违约金。</w:t>
      </w:r>
    </w:p>
    <w:p w14:paraId="55A353A1">
      <w:pPr>
        <w:pStyle w:val="3"/>
        <w:spacing w:before="0" w:after="120" w:line="275" w:lineRule="auto"/>
        <w:rPr>
          <w:rFonts w:ascii="Google Sans" w:hAnsi="Google Sans" w:eastAsia="Google Sans" w:cs="Google Sans"/>
          <w:color w:val="1F1F1F"/>
          <w:lang w:eastAsia="zh-CN"/>
        </w:rPr>
      </w:pPr>
      <w:r>
        <w:rPr>
          <w:rFonts w:hint="eastAsia" w:ascii="Google Sans" w:hAnsi="Google Sans" w:eastAsia="Google Sans" w:cs="Google Sans"/>
          <w:color w:val="1F1F1F"/>
          <w:lang w:eastAsia="zh-CN"/>
        </w:rPr>
        <w:t xml:space="preserve">第七条 </w:t>
      </w:r>
      <w:r>
        <w:rPr>
          <w:rFonts w:ascii="Google Sans" w:hAnsi="Google Sans" w:eastAsia="Google Sans" w:cs="Google Sans"/>
          <w:color w:val="1F1F1F"/>
          <w:lang w:eastAsia="zh-CN"/>
        </w:rPr>
        <w:t>验收标准与程序</w:t>
      </w:r>
    </w:p>
    <w:p w14:paraId="75CC3BB3">
      <w:pPr>
        <w:spacing w:after="120" w:line="275" w:lineRule="auto"/>
        <w:rPr>
          <w:rFonts w:asciiTheme="minorEastAsia" w:hAnsiTheme="minorEastAsia" w:eastAsiaTheme="minorEastAsia" w:cstheme="minorEastAsia"/>
          <w:b/>
          <w:bCs/>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赛前验收（安装调试阶段）</w:t>
      </w:r>
    </w:p>
    <w:p w14:paraId="371B37AA">
      <w:pPr>
        <w:spacing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时间</w:t>
      </w:r>
      <w:r>
        <w:rPr>
          <w:rFonts w:hint="eastAsia" w:asciiTheme="minorEastAsia" w:hAnsiTheme="minorEastAsia" w:eastAsiaTheme="minorEastAsia" w:cstheme="minorEastAsia"/>
          <w:color w:val="1F1F1F"/>
          <w:sz w:val="24"/>
          <w:szCs w:val="24"/>
          <w:lang w:eastAsia="zh-CN"/>
        </w:rPr>
        <w:t>：开赛前24小时内进行</w:t>
      </w:r>
    </w:p>
    <w:p w14:paraId="2A33557E">
      <w:pPr>
        <w:spacing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内容：</w:t>
      </w:r>
      <w:r>
        <w:rPr>
          <w:rFonts w:hint="eastAsia" w:asciiTheme="minorEastAsia" w:hAnsiTheme="minorEastAsia" w:eastAsiaTheme="minorEastAsia" w:cstheme="minorEastAsia"/>
          <w:color w:val="1F1F1F"/>
          <w:sz w:val="24"/>
          <w:szCs w:val="24"/>
          <w:lang w:eastAsia="zh-CN"/>
        </w:rPr>
        <w:t>检查场馆灯光照度、空调、led屏幕、音响是否正常、功能房配置是否齐全。</w:t>
      </w:r>
    </w:p>
    <w:p w14:paraId="0E63895C">
      <w:pPr>
        <w:spacing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形式：</w:t>
      </w:r>
      <w:r>
        <w:rPr>
          <w:rFonts w:hint="eastAsia" w:asciiTheme="minorEastAsia" w:hAnsiTheme="minorEastAsia" w:eastAsiaTheme="minorEastAsia" w:cstheme="minorEastAsia"/>
          <w:color w:val="1F1F1F"/>
          <w:sz w:val="24"/>
          <w:szCs w:val="24"/>
          <w:lang w:eastAsia="zh-CN"/>
        </w:rPr>
        <w:t>双方签署《赛前设备/场馆验收确认单》。</w:t>
      </w:r>
    </w:p>
    <w:p w14:paraId="1B9945F2">
      <w:pPr>
        <w:spacing w:line="275" w:lineRule="auto"/>
        <w:rPr>
          <w:rFonts w:asciiTheme="minorEastAsia" w:hAnsiTheme="minorEastAsia" w:eastAsiaTheme="minorEastAsia" w:cstheme="minorEastAsia"/>
          <w:b/>
          <w:bCs/>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赛后验收（服务评价阶段）</w:t>
      </w:r>
    </w:p>
    <w:p w14:paraId="621D1F3E">
      <w:pPr>
        <w:numPr>
          <w:ilvl w:val="0"/>
          <w:numId w:val="8"/>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时间</w:t>
      </w:r>
      <w:r>
        <w:rPr>
          <w:rFonts w:hint="eastAsia" w:asciiTheme="minorEastAsia" w:hAnsiTheme="minorEastAsia" w:eastAsiaTheme="minorEastAsia" w:cstheme="minorEastAsia"/>
          <w:color w:val="1F1F1F"/>
          <w:sz w:val="24"/>
          <w:szCs w:val="24"/>
          <w:lang w:eastAsia="zh-CN"/>
        </w:rPr>
        <w:t>：赛事结束后7日内。</w:t>
      </w:r>
    </w:p>
    <w:p w14:paraId="12446E8F">
      <w:pPr>
        <w:numPr>
          <w:ilvl w:val="0"/>
          <w:numId w:val="8"/>
        </w:numPr>
        <w:spacing w:line="275"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1F1F1F"/>
          <w:sz w:val="24"/>
          <w:szCs w:val="24"/>
        </w:rPr>
        <w:t>标准</w:t>
      </w:r>
      <w:r>
        <w:rPr>
          <w:rFonts w:hint="eastAsia" w:asciiTheme="minorEastAsia" w:hAnsiTheme="minorEastAsia" w:eastAsiaTheme="minorEastAsia" w:cstheme="minorEastAsia"/>
          <w:color w:val="1F1F1F"/>
          <w:sz w:val="24"/>
          <w:szCs w:val="24"/>
        </w:rPr>
        <w:t>：</w:t>
      </w:r>
    </w:p>
    <w:p w14:paraId="6652200A">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赛事期间未发生重大安全事故或长时间的技术中断。</w:t>
      </w:r>
    </w:p>
    <w:p w14:paraId="77A41365">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乙方人员按时到岗，服务响应及时。</w:t>
      </w:r>
    </w:p>
    <w:p w14:paraId="6C88FBE1">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撤场完毕，场地恢复原状，无损坏纠纷。</w:t>
      </w:r>
    </w:p>
    <w:p w14:paraId="5E33E00C">
      <w:pPr>
        <w:numPr>
          <w:ilvl w:val="0"/>
          <w:numId w:val="8"/>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结果</w:t>
      </w:r>
      <w:r>
        <w:rPr>
          <w:rFonts w:hint="eastAsia" w:asciiTheme="minorEastAsia" w:hAnsiTheme="minorEastAsia" w:eastAsiaTheme="minorEastAsia" w:cstheme="minorEastAsia"/>
          <w:color w:val="1F1F1F"/>
          <w:sz w:val="24"/>
          <w:szCs w:val="24"/>
          <w:lang w:eastAsia="zh-CN"/>
        </w:rPr>
        <w:t>：验收合格后，甲方出具《履约验收证明》，作为支付合同款项的依据。</w:t>
      </w:r>
    </w:p>
    <w:p w14:paraId="07270933">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w:t>
      </w:r>
      <w:r>
        <w:rPr>
          <w:rFonts w:hint="eastAsia" w:ascii="Google Sans" w:hAnsi="Google Sans" w:eastAsia="Google Sans" w:cs="Google Sans"/>
          <w:color w:val="1F1F1F"/>
          <w:lang w:eastAsia="zh-CN"/>
        </w:rPr>
        <w:t>八</w:t>
      </w:r>
      <w:r>
        <w:rPr>
          <w:rFonts w:ascii="Google Sans" w:hAnsi="Google Sans" w:eastAsia="Google Sans" w:cs="Google Sans"/>
          <w:color w:val="1F1F1F"/>
          <w:lang w:eastAsia="zh-CN"/>
        </w:rPr>
        <w:t>条 争议解决</w:t>
      </w:r>
    </w:p>
    <w:p w14:paraId="7F989F06">
      <w:pPr>
        <w:spacing w:after="24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本合同在履行过程中发生的争议，由双方当事人协商解决；协商不成的，任何一方可向甲方所在地人民法院起诉。</w:t>
      </w:r>
    </w:p>
    <w:p w14:paraId="1D199D8C">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w:t>
      </w:r>
      <w:r>
        <w:rPr>
          <w:rFonts w:hint="eastAsia" w:ascii="Google Sans" w:hAnsi="Google Sans" w:eastAsia="Google Sans" w:cs="Google Sans"/>
          <w:color w:val="1F1F1F"/>
          <w:lang w:eastAsia="zh-CN"/>
        </w:rPr>
        <w:t>九</w:t>
      </w:r>
      <w:r>
        <w:rPr>
          <w:rFonts w:ascii="Google Sans" w:hAnsi="Google Sans" w:eastAsia="Google Sans" w:cs="Google Sans"/>
          <w:color w:val="1F1F1F"/>
          <w:lang w:eastAsia="zh-CN"/>
        </w:rPr>
        <w:t>条 其他</w:t>
      </w:r>
    </w:p>
    <w:p w14:paraId="7ABDBAC7">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8.1 本合同未尽事宜，双方可签订补充协议。补充协议与本合同具有同等法律效力。</w:t>
      </w:r>
    </w:p>
    <w:p w14:paraId="5BB369F7">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8.2 本合同一式肆份，甲乙双方各执贰份。</w:t>
      </w:r>
    </w:p>
    <w:p w14:paraId="0CF5045F">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8.3 本询价文件（含附件）、乙方的响应文件均为本合同不可分割的组成部分。</w:t>
      </w:r>
    </w:p>
    <w:p w14:paraId="2EB5699C">
      <w:pPr>
        <w:spacing w:line="275" w:lineRule="auto"/>
        <w:rPr>
          <w:rFonts w:asciiTheme="minorEastAsia" w:hAnsiTheme="minorEastAsia" w:eastAsiaTheme="minorEastAsia" w:cstheme="minorEastAsia"/>
          <w:sz w:val="24"/>
          <w:szCs w:val="24"/>
          <w:lang w:eastAsia="zh-CN"/>
        </w:rPr>
      </w:pPr>
    </w:p>
    <w:p w14:paraId="00A148E3">
      <w:pPr>
        <w:spacing w:line="275" w:lineRule="auto"/>
        <w:rPr>
          <w:rFonts w:asciiTheme="minorEastAsia" w:hAnsiTheme="minorEastAsia" w:eastAsiaTheme="minorEastAsia" w:cstheme="minorEastAsia"/>
          <w:sz w:val="24"/>
          <w:szCs w:val="24"/>
          <w:lang w:eastAsia="zh-CN"/>
        </w:rPr>
      </w:pPr>
    </w:p>
    <w:p w14:paraId="4675DD51">
      <w:pPr>
        <w:spacing w:line="275" w:lineRule="auto"/>
        <w:rPr>
          <w:rFonts w:asciiTheme="minorEastAsia" w:hAnsiTheme="minorEastAsia" w:eastAsiaTheme="minorEastAsia" w:cstheme="minorEastAsia"/>
          <w:sz w:val="24"/>
          <w:szCs w:val="24"/>
          <w:lang w:eastAsia="zh-CN"/>
        </w:rPr>
      </w:pPr>
    </w:p>
    <w:p w14:paraId="32B856C0">
      <w:pPr>
        <w:spacing w:line="275" w:lineRule="auto"/>
        <w:rPr>
          <w:rFonts w:asciiTheme="minorEastAsia" w:hAnsiTheme="minorEastAsia" w:eastAsiaTheme="minorEastAsia" w:cstheme="minorEastAsia"/>
          <w:sz w:val="24"/>
          <w:szCs w:val="24"/>
          <w:lang w:eastAsia="zh-CN"/>
        </w:rPr>
      </w:pPr>
    </w:p>
    <w:p w14:paraId="573E124B">
      <w:pPr>
        <w:spacing w:line="275" w:lineRule="auto"/>
        <w:rPr>
          <w:rFonts w:asciiTheme="minorEastAsia" w:hAnsiTheme="minorEastAsia" w:eastAsiaTheme="minorEastAsia" w:cstheme="minorEastAsia"/>
          <w:sz w:val="24"/>
          <w:szCs w:val="24"/>
          <w:lang w:eastAsia="zh-CN"/>
        </w:rPr>
        <w:sectPr>
          <w:pgSz w:w="12240" w:h="15840"/>
          <w:pgMar w:top="1440" w:right="1440" w:bottom="1440" w:left="1440" w:header="0" w:footer="720" w:gutter="0"/>
          <w:pgNumType w:start="1"/>
          <w:cols w:space="720" w:num="1"/>
        </w:sectPr>
      </w:pPr>
    </w:p>
    <w:p w14:paraId="3B5AB86D">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甲方（盖章）：                               乙方（盖章）：</w:t>
      </w:r>
    </w:p>
    <w:p w14:paraId="2261F0CF">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法定代表人签字：                             法定代表人签字：</w:t>
      </w:r>
    </w:p>
    <w:p w14:paraId="43853248">
      <w:pPr>
        <w:spacing w:line="275" w:lineRule="auto"/>
        <w:rPr>
          <w:rFonts w:asciiTheme="minorEastAsia" w:hAnsiTheme="minorEastAsia" w:eastAsiaTheme="minorEastAsia" w:cstheme="minorEastAsia"/>
          <w:sz w:val="24"/>
          <w:szCs w:val="24"/>
        </w:rPr>
        <w:sectPr>
          <w:type w:val="continuous"/>
          <w:pgSz w:w="12240" w:h="15840"/>
          <w:pgMar w:top="1440" w:right="1440" w:bottom="1440" w:left="1440" w:header="0" w:footer="720" w:gutter="0"/>
          <w:pgNumType w:start="1"/>
          <w:cols w:space="425" w:num="1"/>
        </w:sectPr>
      </w:pPr>
      <w:r>
        <w:rPr>
          <w:rFonts w:hint="eastAsia" w:asciiTheme="minorEastAsia" w:hAnsiTheme="minorEastAsia" w:eastAsiaTheme="minorEastAsia" w:cstheme="minorEastAsia"/>
          <w:sz w:val="24"/>
          <w:szCs w:val="24"/>
        </w:rPr>
        <w:t xml:space="preserve">日期：202_年__月__日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日期：202_年__月__日</w:t>
      </w:r>
      <w:r>
        <w:rPr>
          <w:rFonts w:hint="eastAsia" w:asciiTheme="minorEastAsia" w:hAnsiTheme="minorEastAsia" w:eastAsiaTheme="minorEastAsia" w:cstheme="minorEastAsia"/>
          <w:sz w:val="24"/>
          <w:szCs w:val="24"/>
          <w:lang w:eastAsia="zh-CN"/>
        </w:rPr>
        <w:t xml:space="preserve">                                 </w:t>
      </w:r>
    </w:p>
    <w:p w14:paraId="59C928D4">
      <w:pPr>
        <w:pStyle w:val="2"/>
        <w:spacing w:before="120" w:after="120" w:line="275" w:lineRule="auto"/>
        <w:jc w:val="both"/>
        <w:rPr>
          <w:rFonts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附件3</w:t>
      </w:r>
    </w:p>
    <w:p w14:paraId="1530438E">
      <w:pPr>
        <w:pStyle w:val="2"/>
        <w:spacing w:before="120" w:after="120" w:line="275" w:lineRule="auto"/>
        <w:jc w:val="center"/>
        <w:rPr>
          <w:rFonts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2025-2026赛季全国击剑冠军赛分站赛（花剑第二站）</w:t>
      </w:r>
    </w:p>
    <w:p w14:paraId="779C5FB2">
      <w:pPr>
        <w:jc w:val="center"/>
        <w:rPr>
          <w:rFonts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器材租赁服务合同</w:t>
      </w:r>
    </w:p>
    <w:p w14:paraId="451029F2">
      <w:pPr>
        <w:pStyle w:val="3"/>
        <w:spacing w:before="120" w:after="120" w:line="275" w:lineRule="auto"/>
        <w:rPr>
          <w:rFonts w:ascii="Google Sans" w:hAnsi="Google Sans" w:eastAsia="Google Sans" w:cs="Google Sans"/>
          <w:color w:val="1F1F1F"/>
          <w:lang w:eastAsia="zh-CN"/>
        </w:rPr>
      </w:pPr>
    </w:p>
    <w:p w14:paraId="1826138A">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甲方（采购人）： 福建省重竞技运动管理中心</w:t>
      </w:r>
    </w:p>
    <w:p w14:paraId="07C85AD2">
      <w:pPr>
        <w:spacing w:after="240" w:line="275" w:lineRule="auto"/>
        <w:rPr>
          <w:rFonts w:asciiTheme="minorEastAsia" w:hAnsiTheme="minorEastAsia" w:eastAsiaTheme="minorEastAsia" w:cstheme="minorEastAsia"/>
          <w:color w:val="444746"/>
          <w:sz w:val="24"/>
          <w:szCs w:val="24"/>
          <w:vertAlign w:val="superscript"/>
          <w:lang w:eastAsia="zh-CN"/>
        </w:rPr>
      </w:pPr>
      <w:r>
        <w:rPr>
          <w:rFonts w:hint="eastAsia" w:asciiTheme="minorEastAsia" w:hAnsiTheme="minorEastAsia" w:eastAsiaTheme="minorEastAsia" w:cstheme="minorEastAsia"/>
          <w:b/>
          <w:bCs/>
          <w:color w:val="1F1F1F"/>
          <w:sz w:val="24"/>
          <w:szCs w:val="24"/>
          <w:lang w:eastAsia="zh-CN"/>
        </w:rPr>
        <w:t>地址：</w:t>
      </w:r>
      <w:r>
        <w:rPr>
          <w:rFonts w:hint="eastAsia" w:asciiTheme="minorEastAsia" w:hAnsiTheme="minorEastAsia" w:eastAsiaTheme="minorEastAsia" w:cstheme="minorEastAsia"/>
          <w:color w:val="1F1F1F"/>
          <w:sz w:val="24"/>
          <w:szCs w:val="24"/>
          <w:lang w:eastAsia="zh-CN"/>
        </w:rPr>
        <w:t xml:space="preserve"> 福州市鼓楼区福飞路151号</w:t>
      </w:r>
    </w:p>
    <w:p w14:paraId="2C50DAEB">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乙方（供应商）：</w:t>
      </w:r>
    </w:p>
    <w:p w14:paraId="34EB3ECA">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3FD4A7EB">
      <w:pPr>
        <w:spacing w:after="24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鉴于甲方因举办“2025-2026赛季全国击剑冠军赛分站赛（花剑第二站）”需要，通过公开询价方式确定乙方为</w:t>
      </w:r>
      <w:r>
        <w:rPr>
          <w:rFonts w:hint="eastAsia" w:asciiTheme="minorEastAsia" w:hAnsiTheme="minorEastAsia" w:eastAsiaTheme="minorEastAsia" w:cstheme="minorEastAsia"/>
          <w:b/>
          <w:bCs/>
          <w:color w:val="1F1F1F"/>
          <w:sz w:val="24"/>
          <w:szCs w:val="24"/>
          <w:lang w:eastAsia="zh-CN"/>
        </w:rPr>
        <w:t>包2：比赛器材、竞赛技术服务系统及仲裁录像设备（鹰眼）租赁服务</w:t>
      </w:r>
      <w:r>
        <w:rPr>
          <w:rFonts w:hint="eastAsia" w:asciiTheme="minorEastAsia" w:hAnsiTheme="minorEastAsia" w:eastAsiaTheme="minorEastAsia" w:cstheme="minorEastAsia"/>
          <w:color w:val="1F1F1F"/>
          <w:sz w:val="24"/>
          <w:szCs w:val="24"/>
          <w:lang w:eastAsia="zh-CN"/>
        </w:rPr>
        <w:t>的成交供应商。双方经协商一致，签订本合同。</w:t>
      </w:r>
    </w:p>
    <w:p w14:paraId="5C3AC8B9">
      <w:pPr>
        <w:pStyle w:val="4"/>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第一条 租赁标的与服务范围</w:t>
      </w:r>
    </w:p>
    <w:p w14:paraId="56333FB1">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 乙方负责向甲方提供</w:t>
      </w:r>
      <w:r>
        <w:rPr>
          <w:rFonts w:hint="eastAsia" w:asciiTheme="minorEastAsia" w:hAnsiTheme="minorEastAsia" w:eastAsiaTheme="minorEastAsia" w:cstheme="minorEastAsia"/>
          <w:color w:val="1F1F1F"/>
          <w:sz w:val="24"/>
          <w:szCs w:val="24"/>
          <w:lang w:eastAsia="zh-CN"/>
        </w:rPr>
        <w:t>比赛器材、竞赛技术服务系统及仲裁录像设备（鹰眼）</w:t>
      </w:r>
      <w:r>
        <w:rPr>
          <w:rFonts w:hint="eastAsia" w:asciiTheme="minorEastAsia" w:hAnsiTheme="minorEastAsia" w:eastAsiaTheme="minorEastAsia" w:cstheme="minorEastAsia"/>
          <w:sz w:val="24"/>
          <w:szCs w:val="24"/>
          <w:lang w:eastAsia="zh-CN"/>
        </w:rPr>
        <w:t>。</w:t>
      </w:r>
    </w:p>
    <w:p w14:paraId="071F450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 主要器材清单（详细清单见附件）：</w:t>
      </w:r>
    </w:p>
    <w:p w14:paraId="55A76A84">
      <w:pPr>
        <w:numPr>
          <w:ilvl w:val="0"/>
          <w:numId w:val="10"/>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剑道设施</w:t>
      </w:r>
      <w:r>
        <w:rPr>
          <w:rFonts w:hint="eastAsia" w:asciiTheme="minorEastAsia" w:hAnsiTheme="minorEastAsia" w:eastAsiaTheme="minorEastAsia" w:cstheme="minorEastAsia"/>
          <w:color w:val="1F1F1F"/>
          <w:sz w:val="24"/>
          <w:szCs w:val="24"/>
          <w:lang w:eastAsia="zh-CN"/>
        </w:rPr>
        <w:t>：提供高台1条（26M×3.4M×0.5M，蓝色）、高台决赛剑道1条、彩色剑道4条（红黄蓝绿）、普通剑道18条 。</w:t>
      </w:r>
    </w:p>
    <w:p w14:paraId="12AE2F69">
      <w:pPr>
        <w:numPr>
          <w:ilvl w:val="0"/>
          <w:numId w:val="10"/>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裁判与电子设备</w:t>
      </w:r>
      <w:r>
        <w:rPr>
          <w:rFonts w:hint="eastAsia" w:asciiTheme="minorEastAsia" w:hAnsiTheme="minorEastAsia" w:eastAsiaTheme="minorEastAsia" w:cstheme="minorEastAsia"/>
          <w:color w:val="1F1F1F"/>
          <w:sz w:val="24"/>
          <w:szCs w:val="24"/>
          <w:lang w:eastAsia="zh-CN"/>
        </w:rPr>
        <w:t>：裁判器24个、LED重复灯12个、拖线盘52个及配套线材 。</w:t>
      </w:r>
    </w:p>
    <w:p w14:paraId="3F5D805F">
      <w:pPr>
        <w:numPr>
          <w:ilvl w:val="0"/>
          <w:numId w:val="10"/>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技术系统：</w:t>
      </w:r>
      <w:r>
        <w:rPr>
          <w:rFonts w:hint="eastAsia" w:asciiTheme="minorEastAsia" w:hAnsiTheme="minorEastAsia" w:eastAsiaTheme="minorEastAsia" w:cstheme="minorEastAsia"/>
          <w:color w:val="1F1F1F"/>
          <w:sz w:val="24"/>
          <w:szCs w:val="24"/>
          <w:lang w:eastAsia="zh-CN"/>
        </w:rPr>
        <w:t>计时计分系统5套（含服务器及软件）、成绩处理与发布系统各1套、网络直播系统5套。</w:t>
      </w:r>
    </w:p>
    <w:p w14:paraId="0112A351">
      <w:pPr>
        <w:numPr>
          <w:ilvl w:val="0"/>
          <w:numId w:val="10"/>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仲裁录像设备：</w:t>
      </w:r>
      <w:r>
        <w:rPr>
          <w:rFonts w:hint="eastAsia" w:asciiTheme="minorEastAsia" w:hAnsiTheme="minorEastAsia" w:eastAsiaTheme="minorEastAsia" w:cstheme="minorEastAsia"/>
          <w:color w:val="1F1F1F"/>
          <w:sz w:val="24"/>
          <w:szCs w:val="24"/>
          <w:lang w:eastAsia="zh-CN"/>
        </w:rPr>
        <w:t>仲裁录像回放系统（鹰眼）5套、</w:t>
      </w:r>
    </w:p>
    <w:p w14:paraId="431015FE">
      <w:pPr>
        <w:spacing w:after="120" w:line="275" w:lineRule="auto"/>
        <w:ind w:left="10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1.3 资质要求：乙方提供的比赛剑道及裁判器必须符合FIE（国际剑联）或中国击剑协会认证标准。</w:t>
      </w:r>
    </w:p>
    <w:p w14:paraId="5B289A9F">
      <w:pPr>
        <w:pStyle w:val="4"/>
        <w:spacing w:before="24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第二条 服务期限与交付</w:t>
      </w:r>
    </w:p>
    <w:p w14:paraId="3FC0B9E7">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2.1 服务时间：2026年1月24日至1月26日（比赛日）。</w:t>
      </w:r>
    </w:p>
    <w:p w14:paraId="5FA89B39">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2.2 安装调试：乙方须在比赛开始前至少提前1天完成所有设备的运输、安装及调试工作，并配合裁判组进行联调联试。</w:t>
      </w:r>
    </w:p>
    <w:p w14:paraId="6257BE69">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2.3 服务地点：</w:t>
      </w:r>
      <w:r>
        <w:rPr>
          <w:rFonts w:hint="eastAsia" w:asciiTheme="minorEastAsia" w:hAnsiTheme="minorEastAsia" w:eastAsiaTheme="minorEastAsia" w:cstheme="minorEastAsia"/>
          <w:sz w:val="24"/>
          <w:szCs w:val="24"/>
          <w:u w:val="single"/>
          <w:lang w:eastAsia="zh-CN"/>
        </w:rPr>
        <w:t xml:space="preserve">       （场馆名称）            </w:t>
      </w:r>
      <w:r>
        <w:rPr>
          <w:rFonts w:hint="eastAsia" w:asciiTheme="minorEastAsia" w:hAnsiTheme="minorEastAsia" w:eastAsiaTheme="minorEastAsia" w:cstheme="minorEastAsia"/>
          <w:sz w:val="24"/>
          <w:szCs w:val="24"/>
          <w:lang w:eastAsia="zh-CN"/>
        </w:rPr>
        <w:t>。</w:t>
      </w:r>
    </w:p>
    <w:p w14:paraId="5B30A0C7">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2.4 撤场时间：赛事结束后1日内完成设备拆卸与撤场。</w:t>
      </w:r>
    </w:p>
    <w:p w14:paraId="7394DBF0">
      <w:pPr>
        <w:pStyle w:val="4"/>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第三条 合同金额与支付</w:t>
      </w:r>
    </w:p>
    <w:p w14:paraId="30C68ABD">
      <w:pPr>
        <w:spacing w:after="12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 xml:space="preserve">3.1 </w:t>
      </w:r>
      <w:r>
        <w:rPr>
          <w:rFonts w:hint="eastAsia" w:asciiTheme="minorEastAsia" w:hAnsiTheme="minorEastAsia" w:eastAsiaTheme="minorEastAsia" w:cstheme="minorEastAsia"/>
          <w:b/>
          <w:bCs/>
          <w:color w:val="1F1F1F"/>
          <w:sz w:val="24"/>
          <w:szCs w:val="24"/>
          <w:lang w:eastAsia="zh-CN"/>
        </w:rPr>
        <w:t>合同总金额</w:t>
      </w:r>
      <w:r>
        <w:rPr>
          <w:rFonts w:hint="eastAsia" w:asciiTheme="minorEastAsia" w:hAnsiTheme="minorEastAsia" w:eastAsiaTheme="minorEastAsia" w:cstheme="minorEastAsia"/>
          <w:color w:val="1F1F1F"/>
          <w:sz w:val="24"/>
          <w:szCs w:val="24"/>
          <w:lang w:eastAsia="zh-CN"/>
        </w:rPr>
        <w:t>：人民币（大写）</w:t>
      </w:r>
      <w:r>
        <w:rPr>
          <w:rFonts w:hint="eastAsia" w:asciiTheme="minorEastAsia" w:hAnsiTheme="minorEastAsia" w:eastAsiaTheme="minorEastAsia" w:cstheme="minorEastAsia"/>
          <w:color w:val="1F1F1F"/>
          <w:sz w:val="24"/>
          <w:szCs w:val="24"/>
          <w:u w:val="single"/>
          <w:lang w:eastAsia="zh-CN"/>
        </w:rPr>
        <w:t xml:space="preserve">             </w:t>
      </w:r>
      <w:r>
        <w:rPr>
          <w:rFonts w:hint="eastAsia" w:asciiTheme="minorEastAsia" w:hAnsiTheme="minorEastAsia" w:eastAsiaTheme="minorEastAsia" w:cstheme="minorEastAsia"/>
          <w:b/>
          <w:bCs/>
          <w:i/>
          <w:iCs/>
          <w:color w:val="1F1F1F"/>
          <w:sz w:val="24"/>
          <w:szCs w:val="24"/>
          <w:lang w:eastAsia="zh-CN"/>
        </w:rPr>
        <w:t>元整（¥</w:t>
      </w:r>
      <w:r>
        <w:rPr>
          <w:rFonts w:hint="eastAsia" w:asciiTheme="minorEastAsia" w:hAnsiTheme="minorEastAsia" w:eastAsiaTheme="minorEastAsia" w:cstheme="minorEastAsia"/>
          <w:b/>
          <w:bCs/>
          <w:i/>
          <w:iCs/>
          <w:color w:val="1F1F1F"/>
          <w:sz w:val="24"/>
          <w:szCs w:val="24"/>
          <w:u w:val="single"/>
          <w:lang w:eastAsia="zh-CN"/>
        </w:rPr>
        <w:t xml:space="preserve">             </w:t>
      </w:r>
      <w:r>
        <w:rPr>
          <w:rFonts w:hint="eastAsia" w:asciiTheme="minorEastAsia" w:hAnsiTheme="minorEastAsia" w:eastAsiaTheme="minorEastAsia" w:cstheme="minorEastAsia"/>
          <w:color w:val="1F1F1F"/>
          <w:sz w:val="24"/>
          <w:szCs w:val="24"/>
          <w:lang w:eastAsia="zh-CN"/>
        </w:rPr>
        <w:t>）。</w:t>
      </w:r>
      <w:r>
        <w:rPr>
          <w:rFonts w:hint="eastAsia" w:asciiTheme="minorEastAsia" w:hAnsiTheme="minorEastAsia" w:eastAsiaTheme="minorEastAsia" w:cstheme="minorEastAsia"/>
          <w:sz w:val="24"/>
          <w:szCs w:val="24"/>
          <w:lang w:eastAsia="zh-CN"/>
        </w:rPr>
        <w:br w:type="textWrapping"/>
      </w:r>
      <w:r>
        <w:rPr>
          <w:rFonts w:hint="eastAsia" w:asciiTheme="minorEastAsia" w:hAnsiTheme="minorEastAsia" w:eastAsiaTheme="minorEastAsia" w:cstheme="minorEastAsia"/>
          <w:color w:val="1F1F1F"/>
          <w:sz w:val="24"/>
          <w:szCs w:val="24"/>
          <w:lang w:eastAsia="zh-CN"/>
        </w:rPr>
        <w:t>3.2 费用构成：本合同为固定总价合同，包含比赛器材租赁费、竞赛技术服务系统及仲裁录像设备（鹰眼）租赁服务、运输装卸费、安装调试费、软件使用费、税金及利润等。</w:t>
      </w:r>
    </w:p>
    <w:p w14:paraId="4BC53493">
      <w:pPr>
        <w:spacing w:after="12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3.3 支付方式：</w:t>
      </w:r>
    </w:p>
    <w:p w14:paraId="677EC2EB">
      <w:pPr>
        <w:spacing w:after="12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赛事结束且验收合格后，乙方按照相关法律、法规及甲方所在地税务管辖部门或政府部门的规定开具正规足额增值税专用发票，甲方应于收到增值税专用发票后45日内一次性向乙方支付合同费用。</w:t>
      </w:r>
    </w:p>
    <w:p w14:paraId="05089135">
      <w:pPr>
        <w:pStyle w:val="4"/>
        <w:spacing w:before="24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第四条 技术保障与人员配置</w:t>
      </w:r>
    </w:p>
    <w:p w14:paraId="34B75DF2">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4.1 人员要求：乙方需组建专业技术团队，负责所有租赁设备的安装、调试、运行维护及撤场。</w:t>
      </w:r>
    </w:p>
    <w:p w14:paraId="799BCF86">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4.2 驻场服务：比赛期间（含预赛及决赛），乙方必须安排专业技术人员全程驻场。如遇设备故障（如计时器失灵、鹰眼卡顿等），须在30分钟内完成修复或更换备用设备，确保比赛不中断。</w:t>
      </w:r>
    </w:p>
    <w:p w14:paraId="697533E0">
      <w:pPr>
        <w:pStyle w:val="4"/>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第五条 违约责任</w:t>
      </w:r>
    </w:p>
    <w:p w14:paraId="5053FD4E">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5.1 若乙方提供的剑道、裁判器未取得相关认证，甲方有权拒绝接收，并要求乙方立即更换；如因此延误赛程，乙方需支付合同总额10%的违约金且应当赔偿给甲方造成的所有损失。</w:t>
      </w:r>
    </w:p>
    <w:p w14:paraId="41296683">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5.2 若比赛期间因设备故障导致单场比赛中断超过30分钟，或造成数据丢失影响比赛结果公正性的，视为乙方重大违约，乙方需支付合同总额</w:t>
      </w:r>
      <w:r>
        <w:rPr>
          <w:rFonts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z w:val="24"/>
          <w:szCs w:val="24"/>
          <w:lang w:eastAsia="zh-CN"/>
        </w:rPr>
        <w:t>的违约金且应当赔偿给甲方造成的所有损失。</w:t>
      </w:r>
    </w:p>
    <w:p w14:paraId="0A807E5D">
      <w:pPr>
        <w:spacing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sz w:val="24"/>
          <w:szCs w:val="24"/>
          <w:lang w:eastAsia="zh-CN"/>
        </w:rPr>
        <w:t>5.3 若乙方违反本合同约定，应赔偿给甲方造成的所有损失，甲方有权直接从应付款项中扣除相应的违约金、赔偿金。</w:t>
      </w:r>
    </w:p>
    <w:p w14:paraId="6C4E8CE0">
      <w:pPr>
        <w:pStyle w:val="4"/>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第六条 验收标准与程序</w:t>
      </w:r>
    </w:p>
    <w:p w14:paraId="1C7F4CB0">
      <w:pPr>
        <w:spacing w:after="120" w:line="275" w:lineRule="auto"/>
        <w:rPr>
          <w:rFonts w:asciiTheme="minorEastAsia" w:hAnsiTheme="minorEastAsia" w:eastAsiaTheme="minorEastAsia" w:cstheme="minorEastAsia"/>
          <w:b/>
          <w:bCs/>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6.1 赛前验收（安装调试阶段）</w:t>
      </w:r>
    </w:p>
    <w:p w14:paraId="5AADB136">
      <w:pPr>
        <w:numPr>
          <w:ilvl w:val="0"/>
          <w:numId w:val="11"/>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时间</w:t>
      </w:r>
      <w:r>
        <w:rPr>
          <w:rFonts w:hint="eastAsia" w:asciiTheme="minorEastAsia" w:hAnsiTheme="minorEastAsia" w:eastAsiaTheme="minorEastAsia" w:cstheme="minorEastAsia"/>
          <w:color w:val="1F1F1F"/>
          <w:sz w:val="24"/>
          <w:szCs w:val="24"/>
          <w:lang w:eastAsia="zh-CN"/>
        </w:rPr>
        <w:t>：开赛前24小时内进行。</w:t>
      </w:r>
    </w:p>
    <w:p w14:paraId="54744413">
      <w:pPr>
        <w:numPr>
          <w:ilvl w:val="0"/>
          <w:numId w:val="11"/>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内容</w:t>
      </w:r>
      <w:r>
        <w:rPr>
          <w:rFonts w:hint="eastAsia" w:asciiTheme="minorEastAsia" w:hAnsiTheme="minorEastAsia" w:eastAsiaTheme="minorEastAsia" w:cstheme="minorEastAsia"/>
          <w:color w:val="1F1F1F"/>
          <w:sz w:val="24"/>
          <w:szCs w:val="24"/>
          <w:lang w:eastAsia="zh-CN"/>
        </w:rPr>
        <w:t>：核对设备与响应文件一致；检查剑道防滑性能；测试鹰眼系统回放清晰度及慢放功能；确认计时计分系统与大屏显示的同步延迟在允许范围内。</w:t>
      </w:r>
    </w:p>
    <w:p w14:paraId="0B64767B">
      <w:pPr>
        <w:numPr>
          <w:ilvl w:val="0"/>
          <w:numId w:val="11"/>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形式</w:t>
      </w:r>
      <w:r>
        <w:rPr>
          <w:rFonts w:hint="eastAsia" w:asciiTheme="minorEastAsia" w:hAnsiTheme="minorEastAsia" w:eastAsiaTheme="minorEastAsia" w:cstheme="minorEastAsia"/>
          <w:color w:val="1F1F1F"/>
          <w:sz w:val="24"/>
          <w:szCs w:val="24"/>
          <w:lang w:eastAsia="zh-CN"/>
        </w:rPr>
        <w:t>：双方签署《赛前设备/场馆验收确认单》。</w:t>
      </w:r>
    </w:p>
    <w:p w14:paraId="2821FD8A">
      <w:pPr>
        <w:spacing w:before="240" w:after="120" w:line="275" w:lineRule="auto"/>
        <w:rPr>
          <w:rFonts w:asciiTheme="minorEastAsia" w:hAnsiTheme="minorEastAsia" w:eastAsiaTheme="minorEastAsia" w:cstheme="minorEastAsia"/>
          <w:b/>
          <w:bCs/>
          <w:color w:val="1F1F1F"/>
          <w:sz w:val="24"/>
          <w:szCs w:val="24"/>
          <w:lang w:eastAsia="zh-CN"/>
        </w:rPr>
      </w:pPr>
      <w:r>
        <w:rPr>
          <w:rFonts w:hint="eastAsia" w:asciiTheme="minorEastAsia" w:hAnsiTheme="minorEastAsia" w:eastAsiaTheme="minorEastAsia" w:cstheme="minorEastAsia"/>
          <w:b/>
          <w:bCs/>
          <w:color w:val="1F1F1F"/>
          <w:sz w:val="24"/>
          <w:szCs w:val="24"/>
          <w:lang w:eastAsia="zh-CN"/>
        </w:rPr>
        <w:t>6.2 赛后验收（服务评价阶段）</w:t>
      </w:r>
    </w:p>
    <w:p w14:paraId="3B085B18">
      <w:pPr>
        <w:numPr>
          <w:ilvl w:val="0"/>
          <w:numId w:val="8"/>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时间</w:t>
      </w:r>
      <w:r>
        <w:rPr>
          <w:rFonts w:hint="eastAsia" w:asciiTheme="minorEastAsia" w:hAnsiTheme="minorEastAsia" w:eastAsiaTheme="minorEastAsia" w:cstheme="minorEastAsia"/>
          <w:color w:val="1F1F1F"/>
          <w:sz w:val="24"/>
          <w:szCs w:val="24"/>
          <w:lang w:eastAsia="zh-CN"/>
        </w:rPr>
        <w:t>：赛事结束后7日内。</w:t>
      </w:r>
    </w:p>
    <w:p w14:paraId="4A9B77E4">
      <w:pPr>
        <w:numPr>
          <w:ilvl w:val="0"/>
          <w:numId w:val="8"/>
        </w:numPr>
        <w:spacing w:line="275"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1F1F1F"/>
          <w:sz w:val="24"/>
          <w:szCs w:val="24"/>
        </w:rPr>
        <w:t>标准</w:t>
      </w:r>
      <w:r>
        <w:rPr>
          <w:rFonts w:hint="eastAsia" w:asciiTheme="minorEastAsia" w:hAnsiTheme="minorEastAsia" w:eastAsiaTheme="minorEastAsia" w:cstheme="minorEastAsia"/>
          <w:color w:val="1F1F1F"/>
          <w:sz w:val="24"/>
          <w:szCs w:val="24"/>
        </w:rPr>
        <w:t>：</w:t>
      </w:r>
    </w:p>
    <w:p w14:paraId="49534D4E">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赛事期间未发生重大安全事故或长时间的技术中断。</w:t>
      </w:r>
    </w:p>
    <w:p w14:paraId="1BC97D42">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乙方人员按时到岗，服务响应及时。</w:t>
      </w:r>
    </w:p>
    <w:p w14:paraId="1BD7113D">
      <w:pPr>
        <w:numPr>
          <w:ilvl w:val="1"/>
          <w:numId w:val="9"/>
        </w:num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1F1F1F"/>
          <w:sz w:val="24"/>
          <w:szCs w:val="24"/>
          <w:lang w:eastAsia="zh-CN"/>
        </w:rPr>
        <w:t>撤场完毕，场地恢复原状，无损坏纠纷。</w:t>
      </w:r>
    </w:p>
    <w:p w14:paraId="24BD16D8">
      <w:pPr>
        <w:numPr>
          <w:ilvl w:val="0"/>
          <w:numId w:val="8"/>
        </w:numPr>
        <w:spacing w:after="120"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1F1F1F"/>
          <w:sz w:val="24"/>
          <w:szCs w:val="24"/>
          <w:lang w:eastAsia="zh-CN"/>
        </w:rPr>
        <w:t>结果</w:t>
      </w:r>
      <w:r>
        <w:rPr>
          <w:rFonts w:hint="eastAsia" w:asciiTheme="minorEastAsia" w:hAnsiTheme="minorEastAsia" w:eastAsiaTheme="minorEastAsia" w:cstheme="minorEastAsia"/>
          <w:color w:val="1F1F1F"/>
          <w:sz w:val="24"/>
          <w:szCs w:val="24"/>
          <w:lang w:eastAsia="zh-CN"/>
        </w:rPr>
        <w:t>：验收合格后，甲方出具《履约验收证明》，作为支付合同款项的依据。</w:t>
      </w:r>
    </w:p>
    <w:p w14:paraId="05223377">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第七条 争议解决</w:t>
      </w:r>
    </w:p>
    <w:p w14:paraId="0C1D0B4A">
      <w:pPr>
        <w:spacing w:after="240" w:line="275" w:lineRule="auto"/>
        <w:rPr>
          <w:rFonts w:asciiTheme="minorEastAsia" w:hAnsiTheme="minorEastAsia" w:eastAsiaTheme="minorEastAsia" w:cstheme="minorEastAsia"/>
          <w:color w:val="1F1F1F"/>
          <w:sz w:val="24"/>
          <w:szCs w:val="24"/>
          <w:lang w:eastAsia="zh-CN"/>
        </w:rPr>
      </w:pPr>
      <w:r>
        <w:rPr>
          <w:rFonts w:hint="eastAsia" w:asciiTheme="minorEastAsia" w:hAnsiTheme="minorEastAsia" w:eastAsiaTheme="minorEastAsia" w:cstheme="minorEastAsia"/>
          <w:color w:val="1F1F1F"/>
          <w:sz w:val="24"/>
          <w:szCs w:val="24"/>
          <w:lang w:eastAsia="zh-CN"/>
        </w:rPr>
        <w:t>本合同在履行过程中发生的争议，由双方当事人协商解决；协商不成的，任何一方可向甲方所在地人民法院起诉。</w:t>
      </w:r>
    </w:p>
    <w:p w14:paraId="5146CC0E">
      <w:pPr>
        <w:pStyle w:val="3"/>
        <w:spacing w:before="0" w:after="120" w:line="275" w:lineRule="auto"/>
        <w:rPr>
          <w:rFonts w:ascii="Google Sans" w:hAnsi="Google Sans" w:eastAsia="Google Sans" w:cs="Google Sans"/>
          <w:color w:val="1F1F1F"/>
          <w:lang w:eastAsia="zh-CN"/>
        </w:rPr>
      </w:pPr>
      <w:r>
        <w:rPr>
          <w:rFonts w:ascii="Google Sans" w:hAnsi="Google Sans" w:eastAsia="Google Sans" w:cs="Google Sans"/>
          <w:color w:val="1F1F1F"/>
          <w:lang w:eastAsia="zh-CN"/>
        </w:rPr>
        <w:t>第八条 其他</w:t>
      </w:r>
    </w:p>
    <w:p w14:paraId="240F1B71">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8.1 本合同未尽事宜，双方可签订补充协议。补充协议与本合同具有同等法律效力。</w:t>
      </w:r>
    </w:p>
    <w:p w14:paraId="729C762B">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8.2 本合同一式肆份，甲乙双方各执贰份。</w:t>
      </w:r>
    </w:p>
    <w:p w14:paraId="776E51B2">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8.3 本询价文件（含附件）、乙方的响应文件均为本合同不可分割的组成部分。</w:t>
      </w:r>
    </w:p>
    <w:p w14:paraId="5E410017">
      <w:pPr>
        <w:spacing w:line="275" w:lineRule="auto"/>
        <w:rPr>
          <w:rFonts w:asciiTheme="minorEastAsia" w:hAnsiTheme="minorEastAsia" w:eastAsiaTheme="minorEastAsia" w:cstheme="minorEastAsia"/>
          <w:sz w:val="24"/>
          <w:szCs w:val="24"/>
          <w:lang w:eastAsia="zh-CN"/>
        </w:rPr>
      </w:pPr>
    </w:p>
    <w:p w14:paraId="7EAD57E1">
      <w:pPr>
        <w:spacing w:line="275" w:lineRule="auto"/>
        <w:rPr>
          <w:rFonts w:asciiTheme="minorEastAsia" w:hAnsiTheme="minorEastAsia" w:eastAsiaTheme="minorEastAsia" w:cstheme="minorEastAsia"/>
          <w:sz w:val="24"/>
          <w:szCs w:val="24"/>
          <w:lang w:eastAsia="zh-CN"/>
        </w:rPr>
      </w:pPr>
    </w:p>
    <w:p w14:paraId="5B1157A9">
      <w:pPr>
        <w:spacing w:line="275" w:lineRule="auto"/>
        <w:rPr>
          <w:rFonts w:asciiTheme="minorEastAsia" w:hAnsiTheme="minorEastAsia" w:eastAsiaTheme="minorEastAsia" w:cstheme="minorEastAsia"/>
          <w:sz w:val="24"/>
          <w:szCs w:val="24"/>
          <w:lang w:eastAsia="zh-CN"/>
        </w:rPr>
      </w:pPr>
    </w:p>
    <w:p w14:paraId="435CD13A">
      <w:pPr>
        <w:spacing w:line="275" w:lineRule="auto"/>
        <w:rPr>
          <w:rFonts w:asciiTheme="minorEastAsia" w:hAnsiTheme="minorEastAsia" w:eastAsiaTheme="minorEastAsia" w:cstheme="minorEastAsia"/>
          <w:sz w:val="24"/>
          <w:szCs w:val="24"/>
          <w:lang w:eastAsia="zh-CN"/>
        </w:rPr>
      </w:pPr>
    </w:p>
    <w:p w14:paraId="36AEF1E7">
      <w:pPr>
        <w:spacing w:line="275" w:lineRule="auto"/>
        <w:rPr>
          <w:rFonts w:asciiTheme="minorEastAsia" w:hAnsiTheme="minorEastAsia" w:eastAsiaTheme="minorEastAsia" w:cstheme="minorEastAsia"/>
          <w:sz w:val="24"/>
          <w:szCs w:val="24"/>
          <w:lang w:eastAsia="zh-CN"/>
        </w:rPr>
        <w:sectPr>
          <w:pgSz w:w="12240" w:h="15840"/>
          <w:pgMar w:top="1440" w:right="1440" w:bottom="1440" w:left="1440" w:header="0" w:footer="720" w:gutter="0"/>
          <w:pgNumType w:start="1"/>
          <w:cols w:space="720" w:num="1"/>
        </w:sectPr>
      </w:pPr>
    </w:p>
    <w:p w14:paraId="7B47B2DC">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甲方（盖章）：                            乙方（盖章）： </w:t>
      </w:r>
    </w:p>
    <w:p w14:paraId="08A59D1C">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法定代表人签字：                          法定代表人签字</w:t>
      </w:r>
    </w:p>
    <w:p w14:paraId="49E60FFB">
      <w:pPr>
        <w:spacing w:line="275" w:lineRule="auto"/>
        <w:rPr>
          <w:rFonts w:asciiTheme="minorEastAsia" w:hAnsiTheme="minorEastAsia" w:eastAsiaTheme="minorEastAsia" w:cstheme="minorEastAsia"/>
          <w:sz w:val="24"/>
          <w:szCs w:val="24"/>
        </w:rPr>
        <w:sectPr>
          <w:type w:val="continuous"/>
          <w:pgSz w:w="12240" w:h="15840"/>
          <w:pgMar w:top="1440" w:right="1440" w:bottom="1440" w:left="1440" w:header="0" w:footer="720" w:gutter="0"/>
          <w:pgNumType w:start="1"/>
          <w:cols w:space="425" w:num="1"/>
        </w:sectPr>
      </w:pPr>
      <w:r>
        <w:rPr>
          <w:rFonts w:hint="eastAsia" w:asciiTheme="minorEastAsia" w:hAnsiTheme="minorEastAsia" w:eastAsiaTheme="minorEastAsia" w:cstheme="minorEastAsia"/>
          <w:sz w:val="24"/>
          <w:szCs w:val="24"/>
        </w:rPr>
        <w:t xml:space="preserve">日期：202_年__月__日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日期：202_年__月__日</w:t>
      </w:r>
    </w:p>
    <w:p w14:paraId="2204C15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合同附件</w:t>
      </w:r>
    </w:p>
    <w:p w14:paraId="2B7968A4">
      <w:pPr>
        <w:spacing w:line="275"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bl>
      <w:tblPr>
        <w:tblStyle w:val="21"/>
        <w:tblW w:w="52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820"/>
        <w:gridCol w:w="1107"/>
        <w:gridCol w:w="2101"/>
        <w:gridCol w:w="1363"/>
        <w:gridCol w:w="975"/>
        <w:gridCol w:w="651"/>
        <w:gridCol w:w="732"/>
        <w:gridCol w:w="1187"/>
        <w:gridCol w:w="1173"/>
      </w:tblGrid>
      <w:tr w14:paraId="507A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BB02D19">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序号</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0BF09E5">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货物/服务名称</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BEB9319">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规格型号</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76F80E">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品牌/产地</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A16FFFC">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单位</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674AA8">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数量</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A7B5EC">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单价 (元)</w:t>
            </w: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4FADCA1">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总价 (元)</w:t>
            </w: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6EEC150">
            <w:pPr>
              <w:spacing w:before="120" w:after="120" w:line="275" w:lineRule="auto"/>
              <w:jc w:val="center"/>
              <w:rPr>
                <w:rFonts w:asciiTheme="minorEastAsia" w:hAnsiTheme="minorEastAsia" w:eastAsiaTheme="minorEastAsia" w:cstheme="minorEastAsia"/>
                <w:b/>
                <w:bCs/>
                <w:color w:val="1F1F1F"/>
              </w:rPr>
            </w:pPr>
            <w:r>
              <w:rPr>
                <w:rFonts w:hint="eastAsia" w:asciiTheme="minorEastAsia" w:hAnsiTheme="minorEastAsia" w:eastAsiaTheme="minorEastAsia" w:cstheme="minorEastAsia"/>
                <w:b/>
                <w:bCs/>
                <w:color w:val="1F1F1F"/>
              </w:rPr>
              <w:t>备注</w:t>
            </w:r>
          </w:p>
        </w:tc>
      </w:tr>
      <w:tr w14:paraId="46C2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109" w:type="dxa"/>
            <w:gridSpan w:val="9"/>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83F12D8">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sz w:val="32"/>
                <w:szCs w:val="32"/>
              </w:rPr>
              <w:t>一</w:t>
            </w:r>
            <w:r>
              <w:rPr>
                <w:rFonts w:hint="eastAsia" w:ascii="Google Sans Text" w:hAnsi="Google Sans Text" w:eastAsia="Google Sans Text" w:cs="Google Sans Text"/>
                <w:b/>
                <w:bCs/>
                <w:color w:val="1F1F1F"/>
                <w:sz w:val="32"/>
                <w:szCs w:val="32"/>
                <w:lang w:eastAsia="zh-CN"/>
              </w:rPr>
              <w:t>、</w:t>
            </w:r>
            <w:r>
              <w:rPr>
                <w:rFonts w:ascii="Google Sans Text" w:hAnsi="Google Sans Text" w:eastAsia="Google Sans Text" w:cs="Google Sans Text"/>
                <w:b/>
                <w:bCs/>
                <w:color w:val="1F1F1F"/>
                <w:sz w:val="32"/>
                <w:szCs w:val="32"/>
              </w:rPr>
              <w:t>比赛器材</w:t>
            </w:r>
          </w:p>
        </w:tc>
      </w:tr>
      <w:tr w14:paraId="3E22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22A8CF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56FC4F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高台</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BE4FA2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26m×3.4m×0.5m（含斜坡）</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5D4E4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8910F2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FE18D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20BBE41">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78EAEC2">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D33EF0">
            <w:pPr>
              <w:widowControl w:val="0"/>
              <w:spacing w:line="276" w:lineRule="auto"/>
              <w:rPr>
                <w:rFonts w:ascii="Google Sans Text" w:hAnsi="Google Sans Text" w:eastAsia="Google Sans Text" w:cs="Google Sans Text"/>
                <w:color w:val="1F1F1F"/>
              </w:rPr>
            </w:pPr>
          </w:p>
        </w:tc>
      </w:tr>
      <w:tr w14:paraId="69D6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7742D9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05468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高台剑道</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86F98F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蓝色，符合FIE/CFA标准</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C4CE3A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CC5301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D1C5D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19F4523">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2C1181">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3A847C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决赛用</w:t>
            </w:r>
          </w:p>
        </w:tc>
      </w:tr>
      <w:tr w14:paraId="3B432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ADA6A49">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rPr>
              <w:t>3</w:t>
            </w:r>
            <w:r>
              <w:rPr>
                <w:rFonts w:hint="eastAsia" w:ascii="Google Sans Text" w:hAnsi="Google Sans Text" w:eastAsia="Google Sans Text" w:cs="Google Sans Text"/>
                <w:color w:val="1F1F1F"/>
                <w:lang w:eastAsia="zh-CN"/>
              </w:rPr>
              <w:t xml:space="preserve"> </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2C502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彩色剑道</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70CD080">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红/黄/蓝/绿（按需配置）</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A7858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2BA93B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C291A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4</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5598A69">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71F9C1B">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2B4C055">
            <w:pPr>
              <w:widowControl w:val="0"/>
              <w:spacing w:line="276" w:lineRule="auto"/>
              <w:rPr>
                <w:rFonts w:ascii="Google Sans Text" w:hAnsi="Google Sans Text" w:eastAsia="Google Sans Text" w:cs="Google Sans Text"/>
                <w:color w:val="1F1F1F"/>
              </w:rPr>
            </w:pPr>
          </w:p>
        </w:tc>
      </w:tr>
      <w:tr w14:paraId="08502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B5DE7D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4</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C93C5F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普通剑道</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C1DC08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18/17米×1.5米</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6F352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56477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01AD6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18</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96703B8">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066A81">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30CDB3">
            <w:pPr>
              <w:widowControl w:val="0"/>
              <w:spacing w:line="276" w:lineRule="auto"/>
              <w:rPr>
                <w:rFonts w:ascii="Google Sans Text" w:hAnsi="Google Sans Text" w:eastAsia="Google Sans Text" w:cs="Google Sans Text"/>
                <w:color w:val="1F1F1F"/>
              </w:rPr>
            </w:pPr>
          </w:p>
        </w:tc>
      </w:tr>
      <w:tr w14:paraId="47642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4801A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373615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裁判台</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C6B31DB">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7648F2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7D58B6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65221B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7</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7E4834F">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48E440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0D430E2">
            <w:pPr>
              <w:widowControl w:val="0"/>
              <w:spacing w:line="276" w:lineRule="auto"/>
              <w:rPr>
                <w:rFonts w:ascii="Google Sans Text" w:hAnsi="Google Sans Text" w:eastAsia="Google Sans Text" w:cs="Google Sans Text"/>
                <w:color w:val="1F1F1F"/>
              </w:rPr>
            </w:pPr>
          </w:p>
        </w:tc>
      </w:tr>
      <w:tr w14:paraId="1C9BF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893B7C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6</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5FDB20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裁判器</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A33F2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符合FIE/CFA标准</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BADD7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8CEE27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3D3C17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24</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DB17C80">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D01E9A1">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D6CA8FF">
            <w:pPr>
              <w:widowControl w:val="0"/>
              <w:spacing w:line="276" w:lineRule="auto"/>
              <w:rPr>
                <w:rFonts w:ascii="Google Sans Text" w:hAnsi="Google Sans Text" w:eastAsia="Google Sans Text" w:cs="Google Sans Text"/>
                <w:color w:val="1F1F1F"/>
              </w:rPr>
            </w:pPr>
          </w:p>
        </w:tc>
      </w:tr>
      <w:tr w14:paraId="45666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E605B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7</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176626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LED重复灯</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5A9B4E1">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8CDCB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8FBAB5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9EA4E6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12</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CCDA43F">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822E9E4">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E73A3F9">
            <w:pPr>
              <w:widowControl w:val="0"/>
              <w:spacing w:line="276" w:lineRule="auto"/>
              <w:rPr>
                <w:rFonts w:ascii="Google Sans Text" w:hAnsi="Google Sans Text" w:eastAsia="Google Sans Text" w:cs="Google Sans Text"/>
                <w:color w:val="1F1F1F"/>
              </w:rPr>
            </w:pPr>
          </w:p>
        </w:tc>
      </w:tr>
      <w:tr w14:paraId="3A4E3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395937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8</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C46548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裁判包</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125B042">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DE7BF6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EA77E3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AA1874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24</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1CF8855">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1AE010B">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6AC682">
            <w:pPr>
              <w:widowControl w:val="0"/>
              <w:spacing w:line="276" w:lineRule="auto"/>
              <w:rPr>
                <w:rFonts w:ascii="Google Sans Text" w:hAnsi="Google Sans Text" w:eastAsia="Google Sans Text" w:cs="Google Sans Text"/>
                <w:color w:val="1F1F1F"/>
              </w:rPr>
            </w:pPr>
          </w:p>
        </w:tc>
      </w:tr>
      <w:tr w14:paraId="3D641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578AB7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9</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1575F5B">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团体赛围挡</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FF1FF72">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E1AD0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9B6CB1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49B09E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AD6B742">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A41337F">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26164C8">
            <w:pPr>
              <w:widowControl w:val="0"/>
              <w:spacing w:line="276" w:lineRule="auto"/>
              <w:rPr>
                <w:rFonts w:ascii="Google Sans Text" w:hAnsi="Google Sans Text" w:eastAsia="Google Sans Text" w:cs="Google Sans Text"/>
                <w:color w:val="1F1F1F"/>
              </w:rPr>
            </w:pPr>
          </w:p>
        </w:tc>
      </w:tr>
      <w:tr w14:paraId="51740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109" w:type="dxa"/>
            <w:gridSpan w:val="9"/>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3EF6149">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sz w:val="32"/>
                <w:szCs w:val="32"/>
              </w:rPr>
              <w:t>二</w:t>
            </w:r>
            <w:r>
              <w:rPr>
                <w:rFonts w:hint="eastAsia" w:ascii="Google Sans Text" w:hAnsi="Google Sans Text" w:eastAsia="Google Sans Text" w:cs="Google Sans Text"/>
                <w:b/>
                <w:bCs/>
                <w:color w:val="1F1F1F"/>
                <w:sz w:val="32"/>
                <w:szCs w:val="32"/>
                <w:lang w:eastAsia="zh-CN"/>
              </w:rPr>
              <w:t>、</w:t>
            </w:r>
            <w:r>
              <w:rPr>
                <w:rFonts w:ascii="Google Sans Text" w:hAnsi="Google Sans Text" w:eastAsia="Google Sans Text" w:cs="Google Sans Text"/>
                <w:b/>
                <w:bCs/>
                <w:color w:val="1F1F1F"/>
                <w:sz w:val="32"/>
                <w:szCs w:val="32"/>
              </w:rPr>
              <w:t>线材及辅助器材</w:t>
            </w:r>
          </w:p>
        </w:tc>
      </w:tr>
      <w:tr w14:paraId="02CCE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C287C2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10</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82F19B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拖线盘</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1F96028">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EADBF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B0548E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4CAAC4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52</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E3FB1B4">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9109AE">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32D1008">
            <w:pPr>
              <w:widowControl w:val="0"/>
              <w:spacing w:line="276" w:lineRule="auto"/>
              <w:rPr>
                <w:rFonts w:ascii="Google Sans Text" w:hAnsi="Google Sans Text" w:eastAsia="Google Sans Text" w:cs="Google Sans Text"/>
                <w:color w:val="1F1F1F"/>
              </w:rPr>
            </w:pPr>
          </w:p>
        </w:tc>
      </w:tr>
      <w:tr w14:paraId="41FD3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A17A7B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11</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88A21C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连接线</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63F8BC7">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EE24BC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82D0B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78DBCD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52</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92856F">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715BA6F">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9DF643">
            <w:pPr>
              <w:widowControl w:val="0"/>
              <w:spacing w:line="276" w:lineRule="auto"/>
              <w:rPr>
                <w:rFonts w:ascii="Google Sans Text" w:hAnsi="Google Sans Text" w:eastAsia="Google Sans Text" w:cs="Google Sans Text"/>
                <w:color w:val="1F1F1F"/>
              </w:rPr>
            </w:pPr>
          </w:p>
        </w:tc>
      </w:tr>
      <w:tr w14:paraId="2B6B0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FABABB">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12</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FDA61B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接地线</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7E46647">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0348AB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ABB191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6BDD26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28</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B3CD1CA">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7492AA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CF5C3F2">
            <w:pPr>
              <w:widowControl w:val="0"/>
              <w:spacing w:line="276" w:lineRule="auto"/>
              <w:rPr>
                <w:rFonts w:ascii="Google Sans Text" w:hAnsi="Google Sans Text" w:eastAsia="Google Sans Text" w:cs="Google Sans Text"/>
                <w:color w:val="1F1F1F"/>
              </w:rPr>
            </w:pPr>
          </w:p>
        </w:tc>
      </w:tr>
      <w:tr w14:paraId="1F96F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46F9CE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13</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E4184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电源线</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831529">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CCF8B6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124C40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条</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80AB1D">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29</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5315353">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0565E30">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C681268">
            <w:pPr>
              <w:widowControl w:val="0"/>
              <w:spacing w:line="276" w:lineRule="auto"/>
              <w:rPr>
                <w:rFonts w:ascii="Google Sans Text" w:hAnsi="Google Sans Text" w:eastAsia="Google Sans Text" w:cs="Google Sans Text"/>
                <w:color w:val="1F1F1F"/>
              </w:rPr>
            </w:pPr>
          </w:p>
        </w:tc>
      </w:tr>
      <w:tr w14:paraId="35D31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DAB3DA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14</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D69967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辅助包/架/笔等</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6BD7EA3">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包含剑包16个、器材架4个等杂项</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EB00A4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287488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批</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F6D4F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A55B550">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519C23C">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3D618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详见需求清单</w:t>
            </w:r>
          </w:p>
        </w:tc>
      </w:tr>
      <w:tr w14:paraId="051E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D2BADA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15</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B296C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验剑工具</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14EE400">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验剑器4个、压力锥4个、印章6个</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A8DA51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70291E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批</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A4607B">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515F114">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5CE4E0D">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9534FE">
            <w:pPr>
              <w:widowControl w:val="0"/>
              <w:spacing w:line="276" w:lineRule="auto"/>
              <w:rPr>
                <w:rFonts w:ascii="Google Sans Text" w:hAnsi="Google Sans Text" w:eastAsia="Google Sans Text" w:cs="Google Sans Text"/>
                <w:color w:val="1F1F1F"/>
              </w:rPr>
            </w:pPr>
          </w:p>
        </w:tc>
      </w:tr>
      <w:tr w14:paraId="421C7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109" w:type="dxa"/>
            <w:gridSpan w:val="9"/>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C8AC10B">
            <w:pPr>
              <w:spacing w:before="120" w:after="120" w:line="275" w:lineRule="auto"/>
              <w:jc w:val="center"/>
              <w:rPr>
                <w:rFonts w:ascii="Google Sans Text" w:hAnsi="Google Sans Text" w:eastAsia="Google Sans Text" w:cs="Google Sans Text"/>
                <w:b/>
                <w:bCs/>
                <w:color w:val="1F1F1F"/>
                <w:sz w:val="32"/>
                <w:szCs w:val="32"/>
              </w:rPr>
            </w:pPr>
            <w:r>
              <w:rPr>
                <w:rFonts w:ascii="Google Sans Text" w:hAnsi="Google Sans Text" w:eastAsia="Google Sans Text" w:cs="Google Sans Text"/>
                <w:b/>
                <w:bCs/>
                <w:color w:val="1F1F1F"/>
                <w:sz w:val="32"/>
                <w:szCs w:val="32"/>
              </w:rPr>
              <w:t>三</w:t>
            </w:r>
            <w:r>
              <w:rPr>
                <w:rFonts w:hint="eastAsia" w:ascii="Google Sans Text" w:hAnsi="Google Sans Text" w:eastAsia="Google Sans Text" w:cs="Google Sans Text"/>
                <w:b/>
                <w:bCs/>
                <w:color w:val="1F1F1F"/>
                <w:sz w:val="32"/>
                <w:szCs w:val="32"/>
                <w:lang w:eastAsia="zh-CN"/>
              </w:rPr>
              <w:t>、</w:t>
            </w:r>
            <w:r>
              <w:rPr>
                <w:rFonts w:ascii="Google Sans Text" w:hAnsi="Google Sans Text" w:eastAsia="Google Sans Text" w:cs="Google Sans Text"/>
                <w:b/>
                <w:bCs/>
                <w:color w:val="1F1F1F"/>
                <w:sz w:val="32"/>
                <w:szCs w:val="32"/>
              </w:rPr>
              <w:t>技术服务系统</w:t>
            </w:r>
          </w:p>
        </w:tc>
      </w:tr>
      <w:tr w14:paraId="1FEC3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98C6B0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16</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AF2FF4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计时计分系统</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7390E4E">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含服务器、软件，符合击剑协会标准</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E69E6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456B32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D229BD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3C0FF9D">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E1AFD9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7F04E9">
            <w:pPr>
              <w:widowControl w:val="0"/>
              <w:spacing w:line="276" w:lineRule="auto"/>
              <w:rPr>
                <w:rFonts w:ascii="Google Sans Text" w:hAnsi="Google Sans Text" w:eastAsia="Google Sans Text" w:cs="Google Sans Text"/>
                <w:color w:val="1F1F1F"/>
              </w:rPr>
            </w:pPr>
          </w:p>
        </w:tc>
      </w:tr>
      <w:tr w14:paraId="0C20A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450FDF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17</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22AED9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仲裁录像系统(鹰眼)</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3E9173C">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含摄像机、服务器、终端</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02D5C4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73AA10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F4180F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EFC2B90">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B200BE1">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74850A">
            <w:pPr>
              <w:widowControl w:val="0"/>
              <w:spacing w:line="276" w:lineRule="auto"/>
              <w:rPr>
                <w:rFonts w:ascii="Google Sans Text" w:hAnsi="Google Sans Text" w:eastAsia="Google Sans Text" w:cs="Google Sans Text"/>
                <w:color w:val="1F1F1F"/>
              </w:rPr>
            </w:pPr>
          </w:p>
        </w:tc>
      </w:tr>
      <w:tr w14:paraId="02A40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B27A1E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18</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A7B6F4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成绩处理系统</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C6854B4">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9863E6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E15CEE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5AFAF6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FE854A3">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F03CBBA">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AB8898">
            <w:pPr>
              <w:widowControl w:val="0"/>
              <w:spacing w:line="276" w:lineRule="auto"/>
              <w:rPr>
                <w:rFonts w:ascii="Google Sans Text" w:hAnsi="Google Sans Text" w:eastAsia="Google Sans Text" w:cs="Google Sans Text"/>
                <w:color w:val="1F1F1F"/>
              </w:rPr>
            </w:pPr>
          </w:p>
        </w:tc>
      </w:tr>
      <w:tr w14:paraId="1AA0C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A1ED49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19</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BCDB358">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成绩发布系统</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D65FA54">
            <w:pPr>
              <w:widowControl w:val="0"/>
              <w:spacing w:line="276" w:lineRule="auto"/>
              <w:rPr>
                <w:rFonts w:ascii="Google Sans Text" w:hAnsi="Google Sans Text" w:eastAsia="Google Sans Text" w:cs="Google Sans Text"/>
                <w:color w:val="1F1F1F"/>
              </w:rPr>
            </w:pP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414DAC">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04D7B3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77C4AD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64EEE00">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D0D20B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ACAE20">
            <w:pPr>
              <w:widowControl w:val="0"/>
              <w:spacing w:line="276" w:lineRule="auto"/>
              <w:rPr>
                <w:rFonts w:ascii="Google Sans Text" w:hAnsi="Google Sans Text" w:eastAsia="Google Sans Text" w:cs="Google Sans Text"/>
                <w:color w:val="1F1F1F"/>
              </w:rPr>
            </w:pPr>
          </w:p>
        </w:tc>
      </w:tr>
      <w:tr w14:paraId="3D42B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586932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20</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6C73D05">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网络直播系统</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47CAF1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含比分系统</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E563A7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D0D755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套</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85A83F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5</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3853E8C">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9BD53F5">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4AA258">
            <w:pPr>
              <w:widowControl w:val="0"/>
              <w:spacing w:line="276" w:lineRule="auto"/>
              <w:rPr>
                <w:rFonts w:ascii="Google Sans Text" w:hAnsi="Google Sans Text" w:eastAsia="Google Sans Text" w:cs="Google Sans Text"/>
                <w:color w:val="1F1F1F"/>
              </w:rPr>
            </w:pPr>
          </w:p>
        </w:tc>
      </w:tr>
      <w:tr w14:paraId="5D390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70A6D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21</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6BDA89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剑道显示屏</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4FADB2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双面显示</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B5C5D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[请填写]</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6731004">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个</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73A0D3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[按需]</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919034A">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FA01CB4">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79F1AB">
            <w:pPr>
              <w:widowControl w:val="0"/>
              <w:spacing w:line="276" w:lineRule="auto"/>
              <w:rPr>
                <w:rFonts w:ascii="Google Sans Text" w:hAnsi="Google Sans Text" w:eastAsia="Google Sans Text" w:cs="Google Sans Text"/>
                <w:color w:val="1F1F1F"/>
              </w:rPr>
            </w:pPr>
          </w:p>
        </w:tc>
      </w:tr>
      <w:tr w14:paraId="50A19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10109" w:type="dxa"/>
            <w:gridSpan w:val="9"/>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F48A2FC">
            <w:pPr>
              <w:spacing w:before="120" w:after="120" w:line="275" w:lineRule="auto"/>
              <w:jc w:val="center"/>
              <w:rPr>
                <w:rFonts w:ascii="Google Sans Text" w:hAnsi="Google Sans Text" w:eastAsia="Google Sans Text" w:cs="Google Sans Text"/>
                <w:b/>
                <w:bCs/>
                <w:color w:val="1F1F1F"/>
                <w:sz w:val="32"/>
                <w:szCs w:val="32"/>
              </w:rPr>
            </w:pPr>
            <w:r>
              <w:rPr>
                <w:rFonts w:ascii="Google Sans Text" w:hAnsi="Google Sans Text" w:eastAsia="Google Sans Text" w:cs="Google Sans Text"/>
                <w:b/>
                <w:bCs/>
                <w:color w:val="1F1F1F"/>
                <w:sz w:val="32"/>
                <w:szCs w:val="32"/>
              </w:rPr>
              <w:t>四</w:t>
            </w:r>
            <w:r>
              <w:rPr>
                <w:rFonts w:hint="eastAsia" w:ascii="Google Sans Text" w:hAnsi="Google Sans Text" w:eastAsia="Google Sans Text" w:cs="Google Sans Text"/>
                <w:b/>
                <w:bCs/>
                <w:color w:val="1F1F1F"/>
                <w:sz w:val="32"/>
                <w:szCs w:val="32"/>
                <w:lang w:eastAsia="zh-CN"/>
              </w:rPr>
              <w:t>、</w:t>
            </w:r>
            <w:r>
              <w:rPr>
                <w:rFonts w:ascii="Google Sans Text" w:hAnsi="Google Sans Text" w:eastAsia="Google Sans Text" w:cs="Google Sans Text"/>
                <w:b/>
                <w:bCs/>
                <w:color w:val="1F1F1F"/>
                <w:sz w:val="32"/>
                <w:szCs w:val="32"/>
              </w:rPr>
              <w:t>相关服务</w:t>
            </w:r>
          </w:p>
        </w:tc>
      </w:tr>
      <w:tr w14:paraId="624D8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2C6252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22</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8C246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运输与安装</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95E72F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全程物流及装卸</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76C5F5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3936E7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项</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A02AD57">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3C0CD14">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688565F">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766801B">
            <w:pPr>
              <w:widowControl w:val="0"/>
              <w:spacing w:line="276" w:lineRule="auto"/>
              <w:rPr>
                <w:rFonts w:ascii="Google Sans Text" w:hAnsi="Google Sans Text" w:eastAsia="Google Sans Text" w:cs="Google Sans Text"/>
                <w:color w:val="1F1F1F"/>
              </w:rPr>
            </w:pPr>
          </w:p>
        </w:tc>
      </w:tr>
      <w:tr w14:paraId="69CAD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82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33DA98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23</w:t>
            </w:r>
          </w:p>
        </w:tc>
        <w:tc>
          <w:tcPr>
            <w:tcW w:w="110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F9E91A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技术支持服务</w:t>
            </w:r>
          </w:p>
        </w:tc>
        <w:tc>
          <w:tcPr>
            <w:tcW w:w="210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14701E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赛时驻场、联调联试</w:t>
            </w:r>
          </w:p>
        </w:tc>
        <w:tc>
          <w:tcPr>
            <w:tcW w:w="136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C1F9D0F">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w:t>
            </w:r>
          </w:p>
        </w:tc>
        <w:tc>
          <w:tcPr>
            <w:tcW w:w="975"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3D9022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项</w:t>
            </w:r>
          </w:p>
        </w:tc>
        <w:tc>
          <w:tcPr>
            <w:tcW w:w="651"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734258A">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1</w:t>
            </w:r>
          </w:p>
        </w:tc>
        <w:tc>
          <w:tcPr>
            <w:tcW w:w="732"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90E407">
            <w:pPr>
              <w:widowControl w:val="0"/>
              <w:spacing w:line="276" w:lineRule="auto"/>
              <w:rPr>
                <w:rFonts w:ascii="Google Sans Text" w:hAnsi="Google Sans Text" w:eastAsia="Google Sans Text" w:cs="Google Sans Text"/>
                <w:color w:val="1F1F1F"/>
              </w:rPr>
            </w:pP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F88CE3D">
            <w:pPr>
              <w:widowControl w:val="0"/>
              <w:spacing w:line="276" w:lineRule="auto"/>
              <w:rPr>
                <w:rFonts w:ascii="Google Sans Text" w:hAnsi="Google Sans Text" w:eastAsia="Google Sans Text" w:cs="Google Sans Text"/>
                <w:color w:val="1F1F1F"/>
              </w:rPr>
            </w:pP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E5CD101">
            <w:pPr>
              <w:widowControl w:val="0"/>
              <w:spacing w:line="276" w:lineRule="auto"/>
              <w:rPr>
                <w:rFonts w:ascii="Google Sans Text" w:hAnsi="Google Sans Text" w:eastAsia="Google Sans Text" w:cs="Google Sans Text"/>
                <w:color w:val="1F1F1F"/>
              </w:rPr>
            </w:pPr>
          </w:p>
        </w:tc>
      </w:tr>
      <w:tr w14:paraId="6D01C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7749" w:type="dxa"/>
            <w:gridSpan w:val="7"/>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3A7540">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sz w:val="32"/>
                <w:szCs w:val="32"/>
              </w:rPr>
              <w:t>合计(含税)</w:t>
            </w:r>
          </w:p>
        </w:tc>
        <w:tc>
          <w:tcPr>
            <w:tcW w:w="1187"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B0D77E">
            <w:pPr>
              <w:spacing w:before="120" w:after="120" w:line="275" w:lineRule="auto"/>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¥______</w:t>
            </w:r>
          </w:p>
        </w:tc>
        <w:tc>
          <w:tcPr>
            <w:tcW w:w="1173"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A47BBF0">
            <w:pPr>
              <w:widowControl w:val="0"/>
              <w:spacing w:line="276" w:lineRule="auto"/>
              <w:rPr>
                <w:rFonts w:ascii="Google Sans Text" w:hAnsi="Google Sans Text" w:eastAsia="Google Sans Text" w:cs="Google Sans Text"/>
                <w:b/>
                <w:bCs/>
                <w:color w:val="1F1F1F"/>
              </w:rPr>
            </w:pPr>
          </w:p>
        </w:tc>
      </w:tr>
    </w:tbl>
    <w:p w14:paraId="77E5B610"/>
    <w:p w14:paraId="42868C8F"/>
    <w:p w14:paraId="3ECB1075">
      <w:pPr>
        <w:jc w:val="center"/>
        <w:rPr>
          <w:rFonts w:ascii="Google Sans" w:hAnsi="Google Sans" w:eastAsia="Google Sans" w:cs="Google Sans"/>
          <w:color w:val="1F1F1F"/>
          <w:sz w:val="32"/>
          <w:szCs w:val="32"/>
        </w:rPr>
      </w:pPr>
      <w:r>
        <w:rPr>
          <w:rFonts w:ascii="Google Sans" w:hAnsi="Google Sans" w:eastAsia="Google Sans" w:cs="Google Sans"/>
          <w:color w:val="1F1F1F"/>
          <w:sz w:val="32"/>
          <w:szCs w:val="32"/>
        </w:rPr>
        <w:t>技术规格响应表</w:t>
      </w:r>
    </w:p>
    <w:tbl>
      <w:tblPr>
        <w:tblStyle w:val="23"/>
        <w:tblpPr w:leftFromText="180" w:rightFromText="180" w:vertAnchor="text" w:horzAnchor="page" w:tblpX="1430" w:tblpY="579"/>
        <w:tblOverlap w:val="never"/>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00" w:type="dxa"/>
          <w:left w:w="100" w:type="dxa"/>
          <w:bottom w:w="100" w:type="dxa"/>
          <w:right w:w="100" w:type="dxa"/>
        </w:tblCellMar>
      </w:tblPr>
      <w:tblGrid>
        <w:gridCol w:w="2340"/>
        <w:gridCol w:w="2340"/>
        <w:gridCol w:w="2340"/>
        <w:gridCol w:w="2340"/>
      </w:tblGrid>
      <w:tr w14:paraId="49D92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rPr>
          <w:trHeight w:val="1259" w:hRule="atLeast"/>
        </w:trPr>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432F6D">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序号</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F7F10B0">
            <w:pPr>
              <w:spacing w:before="120" w:after="120" w:line="275" w:lineRule="auto"/>
              <w:jc w:val="center"/>
              <w:rPr>
                <w:rFonts w:ascii="Google Sans Text" w:hAnsi="Google Sans Text" w:eastAsia="Google Sans Text" w:cs="Google Sans Text"/>
                <w:b/>
                <w:bCs/>
                <w:color w:val="1F1F1F"/>
                <w:lang w:eastAsia="zh-CN"/>
              </w:rPr>
            </w:pPr>
            <w:r>
              <w:rPr>
                <w:rFonts w:ascii="Google Sans Text" w:hAnsi="Google Sans Text" w:eastAsia="Google Sans Text" w:cs="Google Sans Text"/>
                <w:b/>
                <w:bCs/>
                <w:color w:val="1F1F1F"/>
                <w:lang w:eastAsia="zh-CN"/>
              </w:rPr>
              <w:t>询价文件技术/</w:t>
            </w:r>
          </w:p>
          <w:p w14:paraId="68AFEA3B">
            <w:pPr>
              <w:spacing w:before="120" w:after="120" w:line="275" w:lineRule="auto"/>
              <w:jc w:val="center"/>
              <w:rPr>
                <w:rFonts w:ascii="Google Sans Text" w:hAnsi="Google Sans Text" w:eastAsia="Google Sans Text" w:cs="Google Sans Text"/>
                <w:b/>
                <w:bCs/>
                <w:color w:val="1F1F1F"/>
                <w:lang w:eastAsia="zh-CN"/>
              </w:rPr>
            </w:pPr>
            <w:r>
              <w:rPr>
                <w:rFonts w:ascii="Google Sans Text" w:hAnsi="Google Sans Text" w:eastAsia="Google Sans Text" w:cs="Google Sans Text"/>
                <w:b/>
                <w:bCs/>
                <w:color w:val="1F1F1F"/>
                <w:lang w:eastAsia="zh-CN"/>
              </w:rPr>
              <w:t>商务要求</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FB9BF69">
            <w:pPr>
              <w:spacing w:before="120" w:after="120" w:line="275" w:lineRule="auto"/>
              <w:jc w:val="center"/>
              <w:rPr>
                <w:rFonts w:ascii="Google Sans Text" w:hAnsi="Google Sans Text" w:eastAsia="Google Sans Text" w:cs="Google Sans Text"/>
                <w:b/>
                <w:bCs/>
                <w:color w:val="1F1F1F"/>
                <w:lang w:eastAsia="zh-CN"/>
              </w:rPr>
            </w:pPr>
            <w:r>
              <w:rPr>
                <w:rFonts w:ascii="Google Sans Text" w:hAnsi="Google Sans Text" w:eastAsia="Google Sans Text" w:cs="Google Sans Text"/>
                <w:b/>
                <w:bCs/>
                <w:color w:val="1F1F1F"/>
                <w:lang w:eastAsia="zh-CN"/>
              </w:rPr>
              <w:t>供应商响应情况</w:t>
            </w:r>
          </w:p>
          <w:p w14:paraId="53F10126">
            <w:pPr>
              <w:spacing w:before="120" w:after="120" w:line="275" w:lineRule="auto"/>
              <w:jc w:val="center"/>
              <w:rPr>
                <w:rFonts w:ascii="Google Sans Text" w:hAnsi="Google Sans Text" w:eastAsia="Google Sans Text" w:cs="Google Sans Text"/>
                <w:b/>
                <w:bCs/>
                <w:color w:val="1F1F1F"/>
                <w:lang w:eastAsia="zh-CN"/>
              </w:rPr>
            </w:pPr>
            <w:r>
              <w:rPr>
                <w:rFonts w:ascii="Google Sans Text" w:hAnsi="Google Sans Text" w:eastAsia="Google Sans Text" w:cs="Google Sans Text"/>
                <w:b/>
                <w:bCs/>
                <w:color w:val="1F1F1F"/>
                <w:lang w:eastAsia="zh-CN"/>
              </w:rPr>
              <w:t>（实际参数）</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FC5FF1F">
            <w:pPr>
              <w:spacing w:before="120" w:after="120" w:line="275" w:lineRule="auto"/>
              <w:jc w:val="center"/>
              <w:rPr>
                <w:rFonts w:ascii="Google Sans Text" w:hAnsi="Google Sans Text" w:eastAsia="Google Sans Text" w:cs="Google Sans Text"/>
                <w:b/>
                <w:bCs/>
                <w:color w:val="1F1F1F"/>
              </w:rPr>
            </w:pPr>
            <w:r>
              <w:rPr>
                <w:rFonts w:ascii="Google Sans Text" w:hAnsi="Google Sans Text" w:eastAsia="Google Sans Text" w:cs="Google Sans Text"/>
                <w:b/>
                <w:bCs/>
                <w:color w:val="1F1F1F"/>
              </w:rPr>
              <w:t>偏离情况</w:t>
            </w:r>
          </w:p>
        </w:tc>
      </w:tr>
      <w:tr w14:paraId="151E0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991EA0">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1</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38ABA7">
            <w:pPr>
              <w:widowControl w:val="0"/>
              <w:spacing w:line="276"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高台及剑道要求</w:t>
            </w:r>
          </w:p>
        </w:tc>
      </w:tr>
      <w:tr w14:paraId="05CB8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B69E9B1">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1.1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936FEB2">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高台规格：26M×3.4M×0.5M（含两侧斜坡长度）。</w:t>
            </w:r>
          </w:p>
          <w:p w14:paraId="7DD5D2DE">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F07978C">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响应。我方提供的高台规格为...（填写具体长宽高），材质为...</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14D83F1">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2745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B761744">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1.2</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678BAF">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高台剑道：需为蓝色；安装在8条剑道中间或某一侧。</w:t>
            </w:r>
          </w:p>
          <w:p w14:paraId="1B667558">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4B0705C">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响应。提供蓝色专用决赛剑道，品牌为...</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FD3468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510ED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A741211">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1.3</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E5F170">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认证标准：比赛剑道需符合FIE（国际剑联）或中国击剑协会认证标准。</w:t>
            </w:r>
          </w:p>
          <w:p w14:paraId="2D6C38AB">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BC6CFF0">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b/>
                <w:bCs/>
                <w:color w:val="1F1F1F"/>
                <w:lang w:eastAsia="zh-CN"/>
              </w:rPr>
              <w:t>正偏离/无偏离</w:t>
            </w:r>
            <w:r>
              <w:rPr>
                <w:rFonts w:ascii="Google Sans Text" w:hAnsi="Google Sans Text" w:eastAsia="Google Sans Text" w:cs="Google Sans Text"/>
                <w:color w:val="1F1F1F"/>
                <w:lang w:eastAsia="zh-CN"/>
              </w:rPr>
              <w:t>。提供的剑道已获得FIE认证（证书编号：XXXX，详见附件第X页）。</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523FF89">
            <w:pPr>
              <w:widowControl w:val="0"/>
              <w:spacing w:line="276" w:lineRule="auto"/>
              <w:rPr>
                <w:rFonts w:ascii="Google Sans Text" w:hAnsi="Google Sans Text" w:eastAsia="Google Sans Text" w:cs="Google Sans Text"/>
                <w:color w:val="1F1F1F"/>
                <w:lang w:eastAsia="zh-CN"/>
              </w:rPr>
            </w:pPr>
          </w:p>
        </w:tc>
      </w:tr>
      <w:tr w14:paraId="6F07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CD0FEE">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2</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2E8FB91">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电子裁判设备</w:t>
            </w:r>
          </w:p>
        </w:tc>
      </w:tr>
      <w:tr w14:paraId="760E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E73252D">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2.1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65F39C">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裁判器：需提供24个，符合相关认证标准。</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C3F6D5B">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响应。提供型号为XXX的裁判器24台，具备FIE认证...</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853130E">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1DDBA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C61D49E">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3</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0267176">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计时计分与成绩系统</w:t>
            </w:r>
          </w:p>
        </w:tc>
      </w:tr>
      <w:tr w14:paraId="0881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DC89E62">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3.1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470D60A">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系统架构：提供完整的服务器、软件及网络架构。</w:t>
            </w:r>
          </w:p>
          <w:p w14:paraId="57D01F90">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57C0A9">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响应。系统架构包括...（简述服务器配置及网络方案）。</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F86FC12">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4B56E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A240355">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3.2</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2A0C5EC">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数据标准：必须符合中国击剑协会竞赛数据标准。</w:t>
            </w:r>
          </w:p>
          <w:p w14:paraId="5CD5B3BE">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0D5D6508">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响应。软件完全兼容协会数据接口，支持XML/JSON格式导出...</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2F991B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1F81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FC65321">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4</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66FF11A">
            <w:pPr>
              <w:spacing w:before="120" w:after="120" w:line="275" w:lineRule="auto"/>
              <w:jc w:val="center"/>
              <w:rPr>
                <w:rFonts w:ascii="Google Sans Text" w:hAnsi="Google Sans Text" w:eastAsia="Google Sans Text" w:cs="Google Sans Text"/>
                <w:b/>
                <w:bCs/>
                <w:color w:val="1F1F1F"/>
                <w:sz w:val="28"/>
                <w:szCs w:val="28"/>
                <w:lang w:eastAsia="zh-CN"/>
              </w:rPr>
            </w:pPr>
            <w:r>
              <w:rPr>
                <w:rFonts w:ascii="Google Sans Text" w:hAnsi="Google Sans Text" w:eastAsia="Google Sans Text" w:cs="Google Sans Text"/>
                <w:b/>
                <w:bCs/>
                <w:color w:val="1F1F1F"/>
                <w:sz w:val="28"/>
                <w:szCs w:val="28"/>
                <w:lang w:eastAsia="zh-CN"/>
              </w:rPr>
              <w:t>仲裁录像回放系统（鹰眼）</w:t>
            </w:r>
          </w:p>
        </w:tc>
      </w:tr>
      <w:tr w14:paraId="1CA5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1D935D8">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4.1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4F36514">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配置要求：设在裁判员同侧，包含摄像机、服务器及操作终端，共5套。</w:t>
            </w:r>
          </w:p>
          <w:p w14:paraId="4879804A">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83B706B">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响应。每条赛道配置X台高清摄像机，1台回放服务器...</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B54BB66">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5E8FA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6B67625">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4.2</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0DF3B0A">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功能要求：具备实时回放、慢放功能，清晰度满足仲裁需求。</w:t>
            </w:r>
          </w:p>
          <w:p w14:paraId="4EE8C10E">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243086E">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响应。支持1080P/60fps实时回放，具备逐帧慢放功能...</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70A755B3">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6B8E0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8755F07">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5</w:t>
            </w:r>
          </w:p>
        </w:tc>
        <w:tc>
          <w:tcPr>
            <w:tcW w:w="7020" w:type="dxa"/>
            <w:gridSpan w:val="3"/>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9CB6928">
            <w:pPr>
              <w:spacing w:before="120" w:after="120" w:line="275" w:lineRule="auto"/>
              <w:jc w:val="center"/>
              <w:rPr>
                <w:rFonts w:ascii="Google Sans Text" w:hAnsi="Google Sans Text" w:eastAsia="Google Sans Text" w:cs="Google Sans Text"/>
                <w:b/>
                <w:bCs/>
                <w:color w:val="1F1F1F"/>
                <w:sz w:val="28"/>
                <w:szCs w:val="28"/>
              </w:rPr>
            </w:pPr>
            <w:r>
              <w:rPr>
                <w:rFonts w:ascii="Google Sans Text" w:hAnsi="Google Sans Text" w:eastAsia="Google Sans Text" w:cs="Google Sans Text"/>
                <w:b/>
                <w:bCs/>
                <w:color w:val="1F1F1F"/>
                <w:sz w:val="28"/>
                <w:szCs w:val="28"/>
              </w:rPr>
              <w:t>服务与人员</w:t>
            </w:r>
          </w:p>
        </w:tc>
      </w:tr>
      <w:tr w14:paraId="68C48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2A26726">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5.1</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B5BEA0E">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运输安装：提供所有租赁设备的运输、安装及拆卸。</w:t>
            </w:r>
          </w:p>
          <w:p w14:paraId="402EFF57">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660687F1">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响应。承诺由自有车队运输，于2026年1月XX日进场安装。</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239A1280">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r w14:paraId="0C797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00" w:type="dxa"/>
            <w:left w:w="100" w:type="dxa"/>
            <w:bottom w:w="100" w:type="dxa"/>
            <w:right w:w="100" w:type="dxa"/>
          </w:tblCellMar>
        </w:tblPrEx>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57432FE2">
            <w:pPr>
              <w:spacing w:before="120" w:after="120" w:line="275" w:lineRule="auto"/>
              <w:jc w:val="center"/>
              <w:rPr>
                <w:rFonts w:ascii="Google Sans Text" w:hAnsi="Google Sans Text" w:eastAsia="Google Sans Text" w:cs="Google Sans Text"/>
                <w:color w:val="1F1F1F"/>
              </w:rPr>
            </w:pPr>
            <w:r>
              <w:rPr>
                <w:rFonts w:ascii="Google Sans Text" w:hAnsi="Google Sans Text" w:eastAsia="Google Sans Text" w:cs="Google Sans Text"/>
                <w:color w:val="1F1F1F"/>
              </w:rPr>
              <w:t>5.2</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4790C326">
            <w:pPr>
              <w:spacing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驻场服务：比赛期间需有专业技术人员驻场保障，配合赛前联调。</w:t>
            </w:r>
          </w:p>
          <w:p w14:paraId="179B5EAD">
            <w:pPr>
              <w:spacing w:line="275" w:lineRule="auto"/>
              <w:rPr>
                <w:rFonts w:ascii="Google Sans Text" w:hAnsi="Google Sans Text" w:eastAsia="Google Sans Text" w:cs="Google Sans Text"/>
                <w:color w:val="1F1F1F"/>
                <w:lang w:eastAsia="zh-CN"/>
              </w:rPr>
            </w:pP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3E8BCC78">
            <w:pPr>
              <w:spacing w:before="120" w:after="120" w:line="275" w:lineRule="auto"/>
              <w:rPr>
                <w:rFonts w:ascii="Google Sans Text" w:hAnsi="Google Sans Text" w:eastAsia="Google Sans Text" w:cs="Google Sans Text"/>
                <w:color w:val="1F1F1F"/>
                <w:lang w:eastAsia="zh-CN"/>
              </w:rPr>
            </w:pPr>
            <w:r>
              <w:rPr>
                <w:rFonts w:ascii="Google Sans Text" w:hAnsi="Google Sans Text" w:eastAsia="Google Sans Text" w:cs="Google Sans Text"/>
                <w:color w:val="1F1F1F"/>
                <w:lang w:eastAsia="zh-CN"/>
              </w:rPr>
              <w:t>响应。已组建X人的技术团队，其中包括系统工程师X名...</w:t>
            </w:r>
          </w:p>
        </w:tc>
        <w:tc>
          <w:tcPr>
            <w:tcW w:w="2340" w:type="dxa"/>
            <w:tcBorders>
              <w:top w:val="single" w:color="000000" w:sz="6" w:space="0"/>
              <w:left w:val="single" w:color="000000" w:sz="6" w:space="0"/>
              <w:bottom w:val="single" w:color="000000" w:sz="6" w:space="0"/>
              <w:right w:val="single" w:color="000000" w:sz="6" w:space="0"/>
            </w:tcBorders>
            <w:tcMar>
              <w:top w:w="120" w:type="dxa"/>
              <w:left w:w="180" w:type="dxa"/>
              <w:bottom w:w="120" w:type="dxa"/>
              <w:right w:w="180" w:type="dxa"/>
            </w:tcMar>
          </w:tcPr>
          <w:p w14:paraId="142FE539">
            <w:pPr>
              <w:spacing w:before="120" w:after="120" w:line="275" w:lineRule="auto"/>
              <w:rPr>
                <w:rFonts w:ascii="Google Sans Text" w:hAnsi="Google Sans Text" w:eastAsia="Google Sans Text" w:cs="Google Sans Text"/>
                <w:color w:val="1F1F1F"/>
              </w:rPr>
            </w:pPr>
            <w:r>
              <w:rPr>
                <w:rFonts w:ascii="Google Sans Text" w:hAnsi="Google Sans Text" w:eastAsia="Google Sans Text" w:cs="Google Sans Text"/>
                <w:color w:val="1F1F1F"/>
              </w:rPr>
              <w:t>无偏离</w:t>
            </w:r>
          </w:p>
        </w:tc>
      </w:tr>
    </w:tbl>
    <w:p w14:paraId="37681E7A">
      <w:pPr>
        <w:rPr>
          <w:rFonts w:hint="eastAsia" w:ascii="Google Sans" w:hAnsi="Google Sans" w:cs="Google Sans" w:eastAsiaTheme="minorEastAsia"/>
          <w:color w:val="1F1F1F"/>
          <w:sz w:val="32"/>
          <w:szCs w:val="32"/>
          <w:lang w:eastAsia="zh-CN"/>
        </w:rPr>
        <w:sectPr>
          <w:pgSz w:w="12240" w:h="15840"/>
          <w:pgMar w:top="1440" w:right="1440" w:bottom="1440" w:left="1440" w:header="0" w:footer="720" w:gutter="0"/>
          <w:pgNumType w:start="1"/>
          <w:cols w:space="425" w:num="1"/>
        </w:sectPr>
      </w:pPr>
    </w:p>
    <w:p w14:paraId="48A199B8">
      <w:pPr>
        <w:widowControl w:val="0"/>
        <w:kinsoku/>
        <w:autoSpaceDE/>
        <w:autoSpaceDN/>
        <w:adjustRightInd/>
        <w:snapToGrid/>
        <w:spacing w:line="360" w:lineRule="exact"/>
        <w:jc w:val="both"/>
        <w:textAlignment w:val="auto"/>
        <w:rPr>
          <w:rFonts w:asciiTheme="minorEastAsia" w:hAnsiTheme="minorEastAsia" w:eastAsiaTheme="minorEastAsia" w:cs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F34F96-8569-422B-8A97-11A953DCC4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94E8F9-FFD8-4428-B860-5335762F35F7}"/>
  </w:font>
  <w:font w:name="Arial">
    <w:panose1 w:val="020B0604020202020204"/>
    <w:charset w:val="00"/>
    <w:family w:val="swiss"/>
    <w:pitch w:val="default"/>
    <w:sig w:usb0="E0002AFF" w:usb1="C0007843" w:usb2="00000009" w:usb3="00000000" w:csb0="400001FF" w:csb1="FFFF0000"/>
  </w:font>
  <w:font w:name="Google Sans Text">
    <w:altName w:val="Times New Roman"/>
    <w:panose1 w:val="00000000000000000000"/>
    <w:charset w:val="00"/>
    <w:family w:val="auto"/>
    <w:pitch w:val="default"/>
    <w:sig w:usb0="00000000" w:usb1="00000000" w:usb2="00000000" w:usb3="00000000" w:csb0="00000000" w:csb1="00000000"/>
    <w:embedRegular r:id="rId3" w:fontKey="{9E607FD1-3F79-476E-BD45-C1A8635FCD15}"/>
  </w:font>
  <w:font w:name="楷体">
    <w:panose1 w:val="02010609060101010101"/>
    <w:charset w:val="86"/>
    <w:family w:val="modern"/>
    <w:pitch w:val="default"/>
    <w:sig w:usb0="800002BF" w:usb1="38CF7CFA" w:usb2="00000016" w:usb3="00000000" w:csb0="00040001" w:csb1="00000000"/>
    <w:embedRegular r:id="rId4" w:fontKey="{495EA4CE-3993-4A6D-979E-4DA53CE6D843}"/>
  </w:font>
  <w:font w:name="Google Sans">
    <w:altName w:val="Times New Roman"/>
    <w:panose1 w:val="00000000000000000000"/>
    <w:charset w:val="00"/>
    <w:family w:val="auto"/>
    <w:pitch w:val="default"/>
    <w:sig w:usb0="00000000" w:usb1="00000000" w:usb2="00000000" w:usb3="00000000" w:csb0="00000000" w:csb1="00000000"/>
    <w:embedRegular r:id="rId5" w:fontKey="{86B9EBB1-F345-4672-8B50-A81708F9A3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114D0">
    <w:pPr>
      <w:spacing w:line="237" w:lineRule="auto"/>
      <w:ind w:left="4080"/>
      <w:rPr>
        <w:rFonts w:ascii="Calibri" w:hAnsi="Calibri" w:eastAsia="Calibri" w:cs="Calibri"/>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485E2">
                          <w:pPr>
                            <w:pStyle w:val="8"/>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F2485E2">
                    <w:pPr>
                      <w:pStyle w:val="8"/>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7FF3"/>
    <w:multiLevelType w:val="multilevel"/>
    <w:tmpl w:val="BBFE7FF3"/>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14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1">
    <w:nsid w:val="BE7F508A"/>
    <w:multiLevelType w:val="singleLevel"/>
    <w:tmpl w:val="BE7F508A"/>
    <w:lvl w:ilvl="0" w:tentative="0">
      <w:start w:val="2"/>
      <w:numFmt w:val="chineseCounting"/>
      <w:suff w:val="space"/>
      <w:lvlText w:val="第%1条"/>
      <w:lvlJc w:val="left"/>
      <w:rPr>
        <w:rFonts w:hint="eastAsia"/>
      </w:rPr>
    </w:lvl>
  </w:abstractNum>
  <w:abstractNum w:abstractNumId="2">
    <w:nsid w:val="CF9E6876"/>
    <w:multiLevelType w:val="multilevel"/>
    <w:tmpl w:val="CF9E6876"/>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87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3">
    <w:nsid w:val="D7EF75E1"/>
    <w:multiLevelType w:val="singleLevel"/>
    <w:tmpl w:val="D7EF75E1"/>
    <w:lvl w:ilvl="0" w:tentative="0">
      <w:start w:val="2"/>
      <w:numFmt w:val="chineseCounting"/>
      <w:suff w:val="nothing"/>
      <w:lvlText w:val="%1、"/>
      <w:lvlJc w:val="left"/>
      <w:rPr>
        <w:rFonts w:hint="eastAsia"/>
      </w:rPr>
    </w:lvl>
  </w:abstractNum>
  <w:abstractNum w:abstractNumId="4">
    <w:nsid w:val="F5CE03D7"/>
    <w:multiLevelType w:val="singleLevel"/>
    <w:tmpl w:val="F5CE03D7"/>
    <w:lvl w:ilvl="0" w:tentative="0">
      <w:start w:val="3"/>
      <w:numFmt w:val="chineseCounting"/>
      <w:suff w:val="nothing"/>
      <w:lvlText w:val="%1、"/>
      <w:lvlJc w:val="left"/>
      <w:rPr>
        <w:rFonts w:hint="eastAsia" w:ascii="黑体" w:hAnsi="黑体" w:eastAsia="黑体" w:cs="黑体"/>
        <w:b w:val="0"/>
        <w:bCs w:val="0"/>
      </w:rPr>
    </w:lvl>
  </w:abstractNum>
  <w:abstractNum w:abstractNumId="5">
    <w:nsid w:val="F97F498A"/>
    <w:multiLevelType w:val="multilevel"/>
    <w:tmpl w:val="F97F498A"/>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14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6">
    <w:nsid w:val="56FF83EC"/>
    <w:multiLevelType w:val="multilevel"/>
    <w:tmpl w:val="56FF83EC"/>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87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7">
    <w:nsid w:val="6EF89D69"/>
    <w:multiLevelType w:val="multilevel"/>
    <w:tmpl w:val="6EF89D69"/>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14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abstractNum w:abstractNumId="8">
    <w:nsid w:val="7023F2A0"/>
    <w:multiLevelType w:val="singleLevel"/>
    <w:tmpl w:val="7023F2A0"/>
    <w:lvl w:ilvl="0" w:tentative="0">
      <w:start w:val="1"/>
      <w:numFmt w:val="chineseCounting"/>
      <w:suff w:val="space"/>
      <w:lvlText w:val="第%1章"/>
      <w:lvlJc w:val="left"/>
      <w:rPr>
        <w:rFonts w:hint="eastAsia"/>
      </w:rPr>
    </w:lvl>
  </w:abstractNum>
  <w:abstractNum w:abstractNumId="9">
    <w:nsid w:val="7C74E188"/>
    <w:multiLevelType w:val="singleLevel"/>
    <w:tmpl w:val="7C74E188"/>
    <w:lvl w:ilvl="0" w:tentative="0">
      <w:start w:val="4"/>
      <w:numFmt w:val="chineseCounting"/>
      <w:suff w:val="space"/>
      <w:lvlText w:val="第%1章"/>
      <w:lvlJc w:val="left"/>
      <w:rPr>
        <w:rFonts w:hint="eastAsia"/>
      </w:rPr>
    </w:lvl>
  </w:abstractNum>
  <w:abstractNum w:abstractNumId="10">
    <w:nsid w:val="7DF227C4"/>
    <w:multiLevelType w:val="multilevel"/>
    <w:tmpl w:val="7DF227C4"/>
    <w:lvl w:ilvl="0" w:tentative="0">
      <w:start w:val="1"/>
      <w:numFmt w:val="bullet"/>
      <w:lvlText w:val="●"/>
      <w:lvlJc w:val="left"/>
      <w:pPr>
        <w:ind w:left="465"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1" w:tentative="0">
      <w:start w:val="1"/>
      <w:numFmt w:val="bullet"/>
      <w:lvlText w:val="○"/>
      <w:lvlJc w:val="left"/>
      <w:pPr>
        <w:ind w:left="87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2" w:tentative="0">
      <w:start w:val="1"/>
      <w:numFmt w:val="bullet"/>
      <w:lvlText w:val="■"/>
      <w:lvlJc w:val="left"/>
      <w:pPr>
        <w:ind w:left="21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3" w:tentative="0">
      <w:start w:val="1"/>
      <w:numFmt w:val="bullet"/>
      <w:lvlText w:val="■"/>
      <w:lvlJc w:val="left"/>
      <w:pPr>
        <w:ind w:left="288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4" w:tentative="0">
      <w:start w:val="1"/>
      <w:numFmt w:val="bullet"/>
      <w:lvlText w:val="■"/>
      <w:lvlJc w:val="left"/>
      <w:pPr>
        <w:ind w:left="360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5" w:tentative="0">
      <w:start w:val="1"/>
      <w:numFmt w:val="bullet"/>
      <w:lvlText w:val="■"/>
      <w:lvlJc w:val="left"/>
      <w:pPr>
        <w:ind w:left="432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6" w:tentative="0">
      <w:start w:val="1"/>
      <w:numFmt w:val="bullet"/>
      <w:lvlText w:val="■"/>
      <w:lvlJc w:val="left"/>
      <w:pPr>
        <w:ind w:left="504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7" w:tentative="0">
      <w:start w:val="1"/>
      <w:numFmt w:val="bullet"/>
      <w:lvlText w:val="■"/>
      <w:lvlJc w:val="left"/>
      <w:pPr>
        <w:ind w:left="5760" w:hanging="360"/>
      </w:pPr>
      <w:rPr>
        <w:rFonts w:ascii="Arial" w:hAnsi="Arial" w:eastAsia="Arial" w:cs="Arial"/>
        <w:b w:val="0"/>
        <w:bCs w:val="0"/>
        <w:i w:val="0"/>
        <w:iCs w:val="0"/>
        <w:smallCaps w:val="0"/>
        <w:strike w:val="0"/>
        <w:color w:val="000000"/>
        <w:sz w:val="22"/>
        <w:szCs w:val="22"/>
        <w:u w:val="none"/>
        <w:shd w:val="clear" w:color="auto" w:fill="auto"/>
        <w:vertAlign w:val="baseline"/>
      </w:rPr>
    </w:lvl>
    <w:lvl w:ilvl="8" w:tentative="0">
      <w:start w:val="1"/>
      <w:numFmt w:val="bullet"/>
      <w:lvlText w:val="■"/>
      <w:lvlJc w:val="left"/>
      <w:pPr>
        <w:ind w:left="6480" w:hanging="360"/>
      </w:pPr>
      <w:rPr>
        <w:rFonts w:ascii="Arial" w:hAnsi="Arial" w:eastAsia="Arial" w:cs="Arial"/>
        <w:b w:val="0"/>
        <w:bCs w:val="0"/>
        <w:i w:val="0"/>
        <w:iCs w:val="0"/>
        <w:smallCaps w:val="0"/>
        <w:strike w:val="0"/>
        <w:color w:val="000000"/>
        <w:sz w:val="22"/>
        <w:szCs w:val="22"/>
        <w:u w:val="none"/>
        <w:shd w:val="clear" w:color="auto" w:fill="auto"/>
        <w:vertAlign w:val="baseline"/>
      </w:rPr>
    </w:lvl>
  </w:abstractNum>
  <w:num w:numId="1">
    <w:abstractNumId w:val="8"/>
  </w:num>
  <w:num w:numId="2">
    <w:abstractNumId w:val="4"/>
  </w:num>
  <w:num w:numId="3">
    <w:abstractNumId w:val="9"/>
  </w:num>
  <w:num w:numId="4">
    <w:abstractNumId w:val="3"/>
  </w:num>
  <w:num w:numId="5">
    <w:abstractNumId w:val="7"/>
  </w:num>
  <w:num w:numId="6">
    <w:abstractNumId w:val="1"/>
  </w:num>
  <w:num w:numId="7">
    <w:abstractNumId w:val="0"/>
  </w:num>
  <w:num w:numId="8">
    <w:abstractNumId w:val="10"/>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E58F7"/>
    <w:rsid w:val="4BC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240" w:after="240"/>
      <w:outlineLvl w:val="0"/>
    </w:pPr>
    <w:rPr>
      <w:b/>
      <w:bCs/>
      <w:sz w:val="48"/>
      <w:szCs w:val="48"/>
    </w:rPr>
  </w:style>
  <w:style w:type="paragraph" w:styleId="3">
    <w:name w:val="heading 3"/>
    <w:basedOn w:val="1"/>
    <w:next w:val="1"/>
    <w:qFormat/>
    <w:uiPriority w:val="0"/>
    <w:pPr>
      <w:spacing w:before="240" w:after="240"/>
      <w:outlineLvl w:val="2"/>
    </w:pPr>
    <w:rPr>
      <w:b/>
      <w:bCs/>
      <w:sz w:val="28"/>
      <w:szCs w:val="28"/>
    </w:rPr>
  </w:style>
  <w:style w:type="paragraph" w:styleId="4">
    <w:name w:val="heading 4"/>
    <w:basedOn w:val="1"/>
    <w:next w:val="1"/>
    <w:qFormat/>
    <w:uiPriority w:val="0"/>
    <w:pPr>
      <w:spacing w:before="255" w:after="255"/>
      <w:outlineLvl w:val="3"/>
    </w:pPr>
    <w:rPr>
      <w:b/>
      <w:bCs/>
      <w:sz w:val="24"/>
      <w:szCs w:val="24"/>
    </w:rPr>
  </w:style>
  <w:style w:type="character" w:default="1" w:styleId="13">
    <w:name w:val="Default Paragraph Font"/>
    <w:unhideWhenUsed/>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5">
    <w:name w:val="annotation text"/>
    <w:basedOn w:val="1"/>
    <w:link w:val="25"/>
    <w:uiPriority w:val="0"/>
  </w:style>
  <w:style w:type="paragraph" w:styleId="6">
    <w:name w:val="Body Text"/>
    <w:basedOn w:val="1"/>
    <w:semiHidden/>
    <w:qFormat/>
    <w:uiPriority w:val="0"/>
  </w:style>
  <w:style w:type="paragraph" w:styleId="7">
    <w:name w:val="Balloon Text"/>
    <w:basedOn w:val="1"/>
    <w:link w:val="24"/>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annotation subject"/>
    <w:basedOn w:val="5"/>
    <w:next w:val="5"/>
    <w:link w:val="26"/>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uiPriority w:val="0"/>
    <w:rPr>
      <w:sz w:val="21"/>
      <w:szCs w:val="21"/>
    </w:rPr>
  </w:style>
  <w:style w:type="paragraph" w:customStyle="1" w:styleId="15">
    <w:name w:val="Table Text"/>
    <w:basedOn w:val="1"/>
    <w:semiHidden/>
    <w:qFormat/>
    <w:uiPriority w:val="0"/>
    <w:rPr>
      <w:rFonts w:ascii="宋体" w:hAnsi="宋体" w:eastAsia="宋体" w:cs="宋体"/>
      <w:sz w:val="24"/>
      <w:szCs w:val="24"/>
    </w:rPr>
  </w:style>
  <w:style w:type="table" w:customStyle="1" w:styleId="16">
    <w:name w:val="Table Normal"/>
    <w:unhideWhenUsed/>
    <w:qFormat/>
    <w:uiPriority w:val="0"/>
    <w:tblPr>
      <w:tblCellMar>
        <w:top w:w="0" w:type="dxa"/>
        <w:left w:w="0" w:type="dxa"/>
        <w:bottom w:w="0" w:type="dxa"/>
        <w:right w:w="0" w:type="dxa"/>
      </w:tblCellMar>
    </w:tblPr>
  </w:style>
  <w:style w:type="character" w:customStyle="1" w:styleId="17">
    <w:name w:val="font31"/>
    <w:basedOn w:val="13"/>
    <w:qFormat/>
    <w:uiPriority w:val="0"/>
    <w:rPr>
      <w:rFonts w:hint="default" w:ascii="Google Sans Text" w:hAnsi="Google Sans Text" w:eastAsia="Google Sans Text" w:cs="Google Sans Text"/>
      <w:color w:val="1F1F1F"/>
      <w:sz w:val="22"/>
      <w:szCs w:val="22"/>
      <w:u w:val="none"/>
    </w:rPr>
  </w:style>
  <w:style w:type="character" w:customStyle="1" w:styleId="18">
    <w:name w:val="font51"/>
    <w:basedOn w:val="13"/>
    <w:qFormat/>
    <w:uiPriority w:val="0"/>
    <w:rPr>
      <w:rFonts w:hint="default" w:ascii="Google Sans Text" w:hAnsi="Google Sans Text" w:eastAsia="Google Sans Text" w:cs="Google Sans Text"/>
      <w:b/>
      <w:bCs/>
      <w:color w:val="1F1F1F"/>
      <w:sz w:val="22"/>
      <w:szCs w:val="22"/>
      <w:u w:val="none"/>
    </w:rPr>
  </w:style>
  <w:style w:type="character" w:customStyle="1" w:styleId="19">
    <w:name w:val="font11"/>
    <w:basedOn w:val="13"/>
    <w:qFormat/>
    <w:uiPriority w:val="0"/>
    <w:rPr>
      <w:rFonts w:hint="eastAsia" w:ascii="宋体" w:hAnsi="宋体" w:eastAsia="宋体" w:cs="宋体"/>
      <w:b/>
      <w:bCs/>
      <w:color w:val="1F1F1F"/>
      <w:sz w:val="21"/>
      <w:szCs w:val="21"/>
      <w:u w:val="none"/>
    </w:rPr>
  </w:style>
  <w:style w:type="character" w:customStyle="1" w:styleId="20">
    <w:name w:val="font21"/>
    <w:basedOn w:val="13"/>
    <w:qFormat/>
    <w:uiPriority w:val="0"/>
    <w:rPr>
      <w:rFonts w:hint="eastAsia" w:ascii="宋体" w:hAnsi="宋体" w:eastAsia="宋体" w:cs="宋体"/>
      <w:color w:val="1F1F1F"/>
      <w:sz w:val="21"/>
      <w:szCs w:val="21"/>
      <w:u w:val="none"/>
    </w:rPr>
  </w:style>
  <w:style w:type="table" w:customStyle="1" w:styleId="21">
    <w:name w:val="_Style 10"/>
    <w:basedOn w:val="22"/>
    <w:qFormat/>
    <w:uiPriority w:val="0"/>
    <w:tblPr>
      <w:tblCellMar>
        <w:top w:w="100" w:type="dxa"/>
        <w:left w:w="100" w:type="dxa"/>
        <w:bottom w:w="100" w:type="dxa"/>
        <w:right w:w="100" w:type="dxa"/>
      </w:tblCellMar>
    </w:tblPr>
  </w:style>
  <w:style w:type="table" w:customStyle="1" w:styleId="22">
    <w:name w:val="TableNormal"/>
    <w:qFormat/>
    <w:uiPriority w:val="0"/>
    <w:tblPr>
      <w:tblCellMar>
        <w:top w:w="100" w:type="dxa"/>
        <w:left w:w="100" w:type="dxa"/>
        <w:bottom w:w="100" w:type="dxa"/>
        <w:right w:w="100" w:type="dxa"/>
      </w:tblCellMar>
    </w:tblPr>
  </w:style>
  <w:style w:type="table" w:customStyle="1" w:styleId="23">
    <w:name w:val="_Style 11"/>
    <w:basedOn w:val="22"/>
    <w:qFormat/>
    <w:uiPriority w:val="0"/>
    <w:tblPr>
      <w:tblCellMar>
        <w:top w:w="100" w:type="dxa"/>
        <w:left w:w="100" w:type="dxa"/>
        <w:bottom w:w="100" w:type="dxa"/>
        <w:right w:w="100" w:type="dxa"/>
      </w:tblCellMar>
    </w:tblPr>
  </w:style>
  <w:style w:type="character" w:customStyle="1" w:styleId="24">
    <w:name w:val="批注框文本 Char"/>
    <w:basedOn w:val="13"/>
    <w:link w:val="7"/>
    <w:qFormat/>
    <w:uiPriority w:val="0"/>
    <w:rPr>
      <w:rFonts w:ascii="Arial" w:hAnsi="Arial" w:eastAsia="Arial" w:cs="Arial"/>
      <w:snapToGrid w:val="0"/>
      <w:color w:val="000000"/>
      <w:sz w:val="18"/>
      <w:szCs w:val="18"/>
      <w:lang w:eastAsia="en-US"/>
    </w:rPr>
  </w:style>
  <w:style w:type="character" w:customStyle="1" w:styleId="25">
    <w:name w:val="批注文字 Char"/>
    <w:basedOn w:val="13"/>
    <w:link w:val="5"/>
    <w:qFormat/>
    <w:uiPriority w:val="0"/>
    <w:rPr>
      <w:rFonts w:ascii="Arial" w:hAnsi="Arial" w:eastAsia="Arial" w:cs="Arial"/>
      <w:snapToGrid w:val="0"/>
      <w:color w:val="000000"/>
      <w:sz w:val="21"/>
      <w:szCs w:val="21"/>
      <w:lang w:eastAsia="en-US"/>
    </w:rPr>
  </w:style>
  <w:style w:type="character" w:customStyle="1" w:styleId="26">
    <w:name w:val="批注主题 Char"/>
    <w:basedOn w:val="25"/>
    <w:link w:val="10"/>
    <w:qFormat/>
    <w:uiPriority w:val="0"/>
    <w:rPr>
      <w:rFonts w:ascii="Arial" w:hAnsi="Arial" w:eastAsia="Arial" w:cs="Arial"/>
      <w:b/>
      <w:bCs/>
      <w:snapToGrid w:val="0"/>
      <w:color w:val="000000"/>
      <w:sz w:val="21"/>
      <w:szCs w:val="21"/>
      <w:lang w:eastAsia="en-US"/>
    </w:rPr>
  </w:style>
  <w:style w:type="paragraph" w:customStyle="1" w:styleId="27">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6204</Words>
  <Characters>6535</Characters>
  <Lines>108</Lines>
  <Paragraphs>30</Paragraphs>
  <TotalTime>0</TotalTime>
  <ScaleCrop>false</ScaleCrop>
  <LinksUpToDate>false</LinksUpToDate>
  <CharactersWithSpaces>6617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2025-12-30T01:08:00Z</dcterms:created>
  <dc:creator>丘</dc:creator>
  <cp:lastModifiedBy>AGN桑</cp:lastModifiedBy>
  <dcterms:modified xsi:type="dcterms:W3CDTF">2026-01-04T09:39:32Z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6A35EDE8A13C4862BD1F78F206D88B1F_13</vt:lpwstr>
  </property>
  <property fmtid="{D5CDD505-2E9C-101B-9397-08002B2CF9AE}" pid="4" name="KSOTemplateDocerSaveRecord">
    <vt:lpwstr>eyJoZGlkIjoiYmJkZWU5MGVmNzQzYWFjZGU4YWQxZjBkN2JjOTgzMGQiLCJ1c2VySWQiOiIzNTQ0MzEwNjIifQ==</vt:lpwstr>
  </property>
</Properties>
</file>